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1DC7" w14:textId="1A88FCF0" w:rsidR="0064120F" w:rsidRPr="00280F92" w:rsidRDefault="0064120F" w:rsidP="0064120F">
      <w:pPr>
        <w:jc w:val="center"/>
        <w:rPr>
          <w:rFonts w:cstheme="minorHAnsi"/>
          <w:b/>
          <w:bCs/>
          <w:color w:val="C45911" w:themeColor="accent2" w:themeShade="BF"/>
          <w:sz w:val="32"/>
          <w:szCs w:val="32"/>
        </w:rPr>
      </w:pPr>
      <w:r w:rsidRPr="00280F92">
        <w:rPr>
          <w:rFonts w:cstheme="minorHAnsi"/>
          <w:b/>
          <w:bCs/>
          <w:color w:val="C45911" w:themeColor="accent2" w:themeShade="BF"/>
          <w:sz w:val="32"/>
          <w:szCs w:val="32"/>
        </w:rPr>
        <w:t>Selection Committee members</w:t>
      </w:r>
    </w:p>
    <w:p w14:paraId="344DD9DF" w14:textId="2465B777" w:rsidR="00D77FB2" w:rsidRPr="00776023" w:rsidRDefault="00D77FB2" w:rsidP="00D77FB2">
      <w:pPr>
        <w:rPr>
          <w:b/>
          <w:bCs/>
          <w:color w:val="2F5496" w:themeColor="accent1" w:themeShade="BF"/>
          <w:sz w:val="24"/>
          <w:szCs w:val="24"/>
        </w:rPr>
      </w:pPr>
      <w:r w:rsidRPr="00D77FB2">
        <w:rPr>
          <w:b/>
          <w:bCs/>
          <w:color w:val="2F5496" w:themeColor="accent1" w:themeShade="BF"/>
          <w:sz w:val="24"/>
          <w:szCs w:val="24"/>
        </w:rPr>
        <w:t xml:space="preserve">Teacher appointments: </w:t>
      </w:r>
    </w:p>
    <w:p w14:paraId="41463F91" w14:textId="3624D6B2" w:rsidR="00D77FB2" w:rsidRPr="00776023" w:rsidRDefault="00D77FB2" w:rsidP="00D77FB2">
      <w:pPr>
        <w:rPr>
          <w:b/>
          <w:bCs/>
          <w:sz w:val="24"/>
          <w:szCs w:val="24"/>
        </w:rPr>
      </w:pPr>
      <w:r w:rsidRPr="00D77FB2">
        <w:rPr>
          <w:b/>
          <w:bCs/>
          <w:sz w:val="24"/>
          <w:szCs w:val="24"/>
        </w:rPr>
        <w:t xml:space="preserve">Community School: </w:t>
      </w:r>
    </w:p>
    <w:p w14:paraId="6A1C25A5" w14:textId="54DD0860" w:rsidR="002B0749" w:rsidRPr="00D77FB2" w:rsidRDefault="002B0749" w:rsidP="00D77FB2">
      <w:pPr>
        <w:rPr>
          <w:sz w:val="24"/>
          <w:szCs w:val="24"/>
        </w:rPr>
      </w:pPr>
      <w:r w:rsidRPr="00776023">
        <w:rPr>
          <w:sz w:val="24"/>
          <w:szCs w:val="24"/>
        </w:rPr>
        <w:t>In Community Schools which are under the joint patronage of the local ETB and of the Catholic Religious Order(s) or other Patron the Selection Committee consists of five persons, as follows:</w:t>
      </w:r>
    </w:p>
    <w:p w14:paraId="29AC1C2D" w14:textId="09AF9308" w:rsidR="00D77FB2" w:rsidRPr="00D77FB2" w:rsidRDefault="00D77FB2" w:rsidP="00D77FB2">
      <w:pPr>
        <w:rPr>
          <w:sz w:val="24"/>
          <w:szCs w:val="24"/>
        </w:rPr>
      </w:pPr>
      <w:r w:rsidRPr="00D77FB2">
        <w:rPr>
          <w:sz w:val="24"/>
          <w:szCs w:val="24"/>
        </w:rPr>
        <w:t>5 person</w:t>
      </w:r>
      <w:r w:rsidRPr="00776023">
        <w:rPr>
          <w:sz w:val="24"/>
          <w:szCs w:val="24"/>
        </w:rPr>
        <w:t>s</w:t>
      </w:r>
      <w:r w:rsidRPr="00D77FB2">
        <w:rPr>
          <w:sz w:val="24"/>
          <w:szCs w:val="24"/>
        </w:rPr>
        <w:t xml:space="preserve"> Selection Committee comprised of:</w:t>
      </w:r>
    </w:p>
    <w:p w14:paraId="4AC1ADDC" w14:textId="3C069C80" w:rsidR="00D77FB2" w:rsidRPr="00D77FB2" w:rsidRDefault="00D77FB2" w:rsidP="00D77FB2">
      <w:pPr>
        <w:numPr>
          <w:ilvl w:val="0"/>
          <w:numId w:val="1"/>
        </w:numPr>
        <w:rPr>
          <w:sz w:val="24"/>
          <w:szCs w:val="24"/>
        </w:rPr>
      </w:pPr>
      <w:r w:rsidRPr="00D77FB2">
        <w:rPr>
          <w:sz w:val="24"/>
          <w:szCs w:val="24"/>
        </w:rPr>
        <w:t xml:space="preserve">2 X Representatives of the religious authorities or other </w:t>
      </w:r>
      <w:r w:rsidR="002B0749" w:rsidRPr="00776023">
        <w:rPr>
          <w:sz w:val="24"/>
          <w:szCs w:val="24"/>
        </w:rPr>
        <w:t xml:space="preserve">non-ETB </w:t>
      </w:r>
      <w:r w:rsidRPr="00D77FB2">
        <w:rPr>
          <w:sz w:val="24"/>
          <w:szCs w:val="24"/>
        </w:rPr>
        <w:t xml:space="preserve">patron involved in the operation of the </w:t>
      </w:r>
      <w:proofErr w:type="gramStart"/>
      <w:r w:rsidRPr="00D77FB2">
        <w:rPr>
          <w:sz w:val="24"/>
          <w:szCs w:val="24"/>
        </w:rPr>
        <w:t>school</w:t>
      </w:r>
      <w:proofErr w:type="gramEnd"/>
    </w:p>
    <w:p w14:paraId="03379DA7" w14:textId="77777777" w:rsidR="00D77FB2" w:rsidRPr="00D77FB2" w:rsidRDefault="00D77FB2" w:rsidP="00D77FB2">
      <w:pPr>
        <w:numPr>
          <w:ilvl w:val="0"/>
          <w:numId w:val="1"/>
        </w:numPr>
        <w:rPr>
          <w:sz w:val="24"/>
          <w:szCs w:val="24"/>
        </w:rPr>
      </w:pPr>
      <w:r w:rsidRPr="00D77FB2">
        <w:rPr>
          <w:sz w:val="24"/>
          <w:szCs w:val="24"/>
        </w:rPr>
        <w:t>1 X Representative of the ETB</w:t>
      </w:r>
    </w:p>
    <w:p w14:paraId="07A7C326" w14:textId="77777777" w:rsidR="00D77FB2" w:rsidRPr="00D77FB2" w:rsidRDefault="00D77FB2" w:rsidP="00D77FB2">
      <w:pPr>
        <w:numPr>
          <w:ilvl w:val="0"/>
          <w:numId w:val="1"/>
        </w:numPr>
        <w:rPr>
          <w:sz w:val="24"/>
          <w:szCs w:val="24"/>
        </w:rPr>
      </w:pPr>
      <w:r w:rsidRPr="00D77FB2">
        <w:rPr>
          <w:sz w:val="24"/>
          <w:szCs w:val="24"/>
        </w:rPr>
        <w:t>1 X The Chief Executive of the ETB or his/her nominee</w:t>
      </w:r>
    </w:p>
    <w:p w14:paraId="04F9D1A4" w14:textId="77777777" w:rsidR="00776023" w:rsidRDefault="00D77FB2" w:rsidP="00D77FB2">
      <w:pPr>
        <w:numPr>
          <w:ilvl w:val="0"/>
          <w:numId w:val="1"/>
        </w:numPr>
        <w:rPr>
          <w:sz w:val="24"/>
          <w:szCs w:val="24"/>
        </w:rPr>
      </w:pPr>
      <w:r w:rsidRPr="00D77FB2">
        <w:rPr>
          <w:sz w:val="24"/>
          <w:szCs w:val="24"/>
        </w:rPr>
        <w:t xml:space="preserve">1 X Independent Educationalist. </w:t>
      </w:r>
    </w:p>
    <w:p w14:paraId="49F6341E" w14:textId="2E8D7CCF" w:rsidR="00D77FB2" w:rsidRPr="00776023" w:rsidRDefault="00D77FB2" w:rsidP="00776023">
      <w:pPr>
        <w:rPr>
          <w:sz w:val="24"/>
          <w:szCs w:val="24"/>
        </w:rPr>
      </w:pPr>
      <w:r w:rsidRPr="00D77FB2">
        <w:rPr>
          <w:sz w:val="24"/>
          <w:szCs w:val="24"/>
        </w:rPr>
        <w:t>Community schools should make their own arrangements to secure a person to fill the position of Education Expert independent from the school.</w:t>
      </w:r>
    </w:p>
    <w:p w14:paraId="106B7DF9" w14:textId="57EEA2E9" w:rsidR="00D77FB2" w:rsidRPr="00D77FB2" w:rsidRDefault="002B0749" w:rsidP="002B0749">
      <w:pPr>
        <w:rPr>
          <w:sz w:val="24"/>
          <w:szCs w:val="24"/>
        </w:rPr>
      </w:pPr>
      <w:r w:rsidRPr="00776023">
        <w:rPr>
          <w:i/>
          <w:iCs/>
          <w:color w:val="2F5496" w:themeColor="accent1" w:themeShade="BF"/>
          <w:sz w:val="24"/>
          <w:szCs w:val="24"/>
        </w:rPr>
        <w:t>Note:</w:t>
      </w:r>
      <w:r w:rsidRPr="00776023">
        <w:rPr>
          <w:color w:val="2F5496" w:themeColor="accent1" w:themeShade="BF"/>
          <w:sz w:val="24"/>
          <w:szCs w:val="24"/>
        </w:rPr>
        <w:t xml:space="preserve"> </w:t>
      </w:r>
      <w:r w:rsidRPr="00776023">
        <w:rPr>
          <w:sz w:val="24"/>
          <w:szCs w:val="24"/>
        </w:rPr>
        <w:t>Trustee/patron representatives are appointed by the trustees/patrons and the Independent Educationalist is appointed by the Board of Management.</w:t>
      </w:r>
    </w:p>
    <w:p w14:paraId="1AB8E605" w14:textId="06633C46" w:rsidR="00D77FB2" w:rsidRPr="00776023" w:rsidRDefault="00D77FB2" w:rsidP="00D77FB2">
      <w:pPr>
        <w:rPr>
          <w:sz w:val="24"/>
          <w:szCs w:val="24"/>
        </w:rPr>
      </w:pPr>
      <w:r w:rsidRPr="00D77FB2">
        <w:rPr>
          <w:sz w:val="24"/>
          <w:szCs w:val="24"/>
        </w:rPr>
        <w:t xml:space="preserve">The minimum composition of the Selection Committee shall be 3 members but must </w:t>
      </w:r>
      <w:proofErr w:type="gramStart"/>
      <w:r w:rsidRPr="00D77FB2">
        <w:rPr>
          <w:sz w:val="24"/>
          <w:szCs w:val="24"/>
        </w:rPr>
        <w:t>at all times</w:t>
      </w:r>
      <w:proofErr w:type="gramEnd"/>
      <w:r w:rsidRPr="00D77FB2">
        <w:rPr>
          <w:sz w:val="24"/>
          <w:szCs w:val="24"/>
        </w:rPr>
        <w:t xml:space="preserve"> must include the Independent Educationalist.</w:t>
      </w:r>
    </w:p>
    <w:p w14:paraId="79400154" w14:textId="21A80DF7" w:rsidR="002B0749" w:rsidRPr="00776023" w:rsidRDefault="00D77FB2" w:rsidP="00D77FB2">
      <w:pPr>
        <w:rPr>
          <w:b/>
          <w:bCs/>
          <w:sz w:val="24"/>
          <w:szCs w:val="24"/>
        </w:rPr>
      </w:pPr>
      <w:r w:rsidRPr="00D77FB2">
        <w:rPr>
          <w:b/>
          <w:bCs/>
          <w:sz w:val="24"/>
          <w:szCs w:val="24"/>
        </w:rPr>
        <w:t xml:space="preserve">Comprehensive School </w:t>
      </w:r>
    </w:p>
    <w:p w14:paraId="71C156A8" w14:textId="21265761" w:rsidR="002B0749" w:rsidRPr="00D77FB2" w:rsidRDefault="002B0749" w:rsidP="00D77FB2">
      <w:pPr>
        <w:rPr>
          <w:sz w:val="24"/>
          <w:szCs w:val="24"/>
        </w:rPr>
      </w:pPr>
      <w:r w:rsidRPr="00776023">
        <w:rPr>
          <w:sz w:val="24"/>
          <w:szCs w:val="24"/>
        </w:rPr>
        <w:t>In Comprehensive Schools the Selection Committee consists of 5 persons as follows</w:t>
      </w:r>
    </w:p>
    <w:p w14:paraId="610005D9" w14:textId="77777777" w:rsidR="00D77FB2" w:rsidRPr="00D77FB2" w:rsidRDefault="00D77FB2" w:rsidP="00D77FB2">
      <w:pPr>
        <w:numPr>
          <w:ilvl w:val="0"/>
          <w:numId w:val="2"/>
        </w:numPr>
        <w:rPr>
          <w:sz w:val="24"/>
          <w:szCs w:val="24"/>
        </w:rPr>
      </w:pPr>
      <w:r w:rsidRPr="00D77FB2">
        <w:rPr>
          <w:sz w:val="24"/>
          <w:szCs w:val="24"/>
        </w:rPr>
        <w:t xml:space="preserve">3 X Representatives of the religious authorities/denominational partner involved in the operation of the </w:t>
      </w:r>
      <w:proofErr w:type="gramStart"/>
      <w:r w:rsidRPr="00D77FB2">
        <w:rPr>
          <w:sz w:val="24"/>
          <w:szCs w:val="24"/>
        </w:rPr>
        <w:t>school</w:t>
      </w:r>
      <w:proofErr w:type="gramEnd"/>
    </w:p>
    <w:p w14:paraId="58ED44CD" w14:textId="77777777" w:rsidR="00D77FB2" w:rsidRPr="00D77FB2" w:rsidRDefault="00D77FB2" w:rsidP="00D77FB2">
      <w:pPr>
        <w:numPr>
          <w:ilvl w:val="0"/>
          <w:numId w:val="2"/>
        </w:numPr>
        <w:rPr>
          <w:sz w:val="24"/>
          <w:szCs w:val="24"/>
        </w:rPr>
      </w:pPr>
      <w:r w:rsidRPr="00D77FB2">
        <w:rPr>
          <w:sz w:val="24"/>
          <w:szCs w:val="24"/>
        </w:rPr>
        <w:t>1 X The Chief Executive of the ETB or his/her nominee</w:t>
      </w:r>
    </w:p>
    <w:p w14:paraId="47CC40CA" w14:textId="77777777" w:rsidR="00776023" w:rsidRDefault="00D77FB2" w:rsidP="00D77FB2">
      <w:pPr>
        <w:numPr>
          <w:ilvl w:val="0"/>
          <w:numId w:val="2"/>
        </w:numPr>
        <w:rPr>
          <w:sz w:val="24"/>
          <w:szCs w:val="24"/>
        </w:rPr>
      </w:pPr>
      <w:r w:rsidRPr="00D77FB2">
        <w:rPr>
          <w:sz w:val="24"/>
          <w:szCs w:val="24"/>
        </w:rPr>
        <w:t>1 X Independent Educationalist.</w:t>
      </w:r>
    </w:p>
    <w:p w14:paraId="2B259C17" w14:textId="7EEC3C25" w:rsidR="00D77FB2" w:rsidRPr="00D77FB2" w:rsidRDefault="00D77FB2" w:rsidP="00776023">
      <w:pPr>
        <w:rPr>
          <w:sz w:val="24"/>
          <w:szCs w:val="24"/>
        </w:rPr>
      </w:pPr>
      <w:r w:rsidRPr="00D77FB2">
        <w:rPr>
          <w:sz w:val="24"/>
          <w:szCs w:val="24"/>
        </w:rPr>
        <w:t xml:space="preserve"> Comprehensive schools should make their own arrangements to secure a person to fill the position of Education Expert independent from the school.</w:t>
      </w:r>
    </w:p>
    <w:p w14:paraId="0FEB3008" w14:textId="3A4CD857" w:rsidR="002B0749" w:rsidRPr="00776023" w:rsidRDefault="002B0749" w:rsidP="002B0749">
      <w:pPr>
        <w:rPr>
          <w:sz w:val="24"/>
          <w:szCs w:val="24"/>
        </w:rPr>
      </w:pPr>
      <w:r w:rsidRPr="00776023">
        <w:rPr>
          <w:i/>
          <w:iCs/>
          <w:color w:val="2F5496" w:themeColor="accent1" w:themeShade="BF"/>
          <w:sz w:val="24"/>
          <w:szCs w:val="24"/>
        </w:rPr>
        <w:t>Note:</w:t>
      </w:r>
      <w:r w:rsidRPr="00776023">
        <w:rPr>
          <w:color w:val="2F5496" w:themeColor="accent1" w:themeShade="BF"/>
          <w:sz w:val="24"/>
          <w:szCs w:val="24"/>
        </w:rPr>
        <w:t xml:space="preserve"> </w:t>
      </w:r>
      <w:r w:rsidRPr="00776023">
        <w:rPr>
          <w:sz w:val="24"/>
          <w:szCs w:val="24"/>
        </w:rPr>
        <w:t xml:space="preserve">Trustee/Patron/denominational partner representatives are appointed by the trustees/patrons and the Independent Educationalist is appointed by the Board of Management. Gender representation is important on a Selection </w:t>
      </w:r>
      <w:r w:rsidRPr="00776023">
        <w:rPr>
          <w:sz w:val="24"/>
          <w:szCs w:val="24"/>
        </w:rPr>
        <w:t>Committee</w:t>
      </w:r>
    </w:p>
    <w:p w14:paraId="4E31DE10" w14:textId="6E1C1E66" w:rsidR="002B0749" w:rsidRPr="00776023" w:rsidRDefault="00D77FB2" w:rsidP="002B0749">
      <w:pPr>
        <w:rPr>
          <w:sz w:val="24"/>
          <w:szCs w:val="24"/>
        </w:rPr>
      </w:pPr>
      <w:r w:rsidRPr="00D77FB2">
        <w:rPr>
          <w:sz w:val="24"/>
          <w:szCs w:val="24"/>
        </w:rPr>
        <w:t xml:space="preserve">The minimum composition of the Selection Committee shall be 3 members but must </w:t>
      </w:r>
      <w:proofErr w:type="gramStart"/>
      <w:r w:rsidRPr="00D77FB2">
        <w:rPr>
          <w:sz w:val="24"/>
          <w:szCs w:val="24"/>
        </w:rPr>
        <w:t>at all times</w:t>
      </w:r>
      <w:proofErr w:type="gramEnd"/>
      <w:r w:rsidRPr="00D77FB2">
        <w:rPr>
          <w:sz w:val="24"/>
          <w:szCs w:val="24"/>
        </w:rPr>
        <w:t xml:space="preserve"> must include the Independent Educationalist.</w:t>
      </w:r>
    </w:p>
    <w:p w14:paraId="5D75A554" w14:textId="2577309D" w:rsidR="00D77FB2" w:rsidRPr="00776023" w:rsidRDefault="00D77FB2" w:rsidP="00D77FB2">
      <w:pPr>
        <w:rPr>
          <w:sz w:val="24"/>
          <w:szCs w:val="24"/>
        </w:rPr>
      </w:pPr>
      <w:r w:rsidRPr="00776023">
        <w:rPr>
          <w:b/>
          <w:bCs/>
          <w:color w:val="2F5496" w:themeColor="accent1" w:themeShade="BF"/>
          <w:sz w:val="24"/>
          <w:szCs w:val="24"/>
        </w:rPr>
        <w:t>Principal &amp; Deputy Principal appointments</w:t>
      </w:r>
      <w:r w:rsidRPr="00776023">
        <w:rPr>
          <w:color w:val="2F5496" w:themeColor="accent1" w:themeShade="BF"/>
          <w:sz w:val="24"/>
          <w:szCs w:val="24"/>
        </w:rPr>
        <w:t xml:space="preserve"> </w:t>
      </w:r>
      <w:r w:rsidRPr="00776023">
        <w:rPr>
          <w:sz w:val="24"/>
          <w:szCs w:val="24"/>
        </w:rPr>
        <w:t>(including Director of Adult Education): same Selection Committee as for teachers</w:t>
      </w:r>
      <w:r w:rsidR="002B0749" w:rsidRPr="00776023">
        <w:rPr>
          <w:sz w:val="24"/>
          <w:szCs w:val="24"/>
        </w:rPr>
        <w:t xml:space="preserve"> as outlined above</w:t>
      </w:r>
      <w:r w:rsidRPr="00776023">
        <w:rPr>
          <w:sz w:val="24"/>
          <w:szCs w:val="24"/>
        </w:rPr>
        <w:t>.</w:t>
      </w:r>
    </w:p>
    <w:p w14:paraId="158DD91B" w14:textId="276BC9AB" w:rsidR="00DC772C" w:rsidRPr="00776023" w:rsidRDefault="00DC772C" w:rsidP="00D77FB2">
      <w:pPr>
        <w:rPr>
          <w:color w:val="2F5496" w:themeColor="accent1" w:themeShade="BF"/>
          <w:sz w:val="24"/>
          <w:szCs w:val="24"/>
          <w:shd w:val="clear" w:color="auto" w:fill="FFFFFF" w:themeFill="background1"/>
        </w:rPr>
      </w:pPr>
      <w:r w:rsidRPr="00D77FB2">
        <w:rPr>
          <w:b/>
          <w:bCs/>
          <w:color w:val="2F5496" w:themeColor="accent1" w:themeShade="BF"/>
          <w:sz w:val="24"/>
          <w:szCs w:val="24"/>
        </w:rPr>
        <w:lastRenderedPageBreak/>
        <w:t>Posts of Responsibility (incl. Programme Coordinator):</w:t>
      </w:r>
      <w:r w:rsidRPr="00D77FB2">
        <w:rPr>
          <w:color w:val="2F5496" w:themeColor="accent1" w:themeShade="BF"/>
          <w:sz w:val="24"/>
          <w:szCs w:val="24"/>
        </w:rPr>
        <w:t xml:space="preserve"> </w:t>
      </w:r>
    </w:p>
    <w:p w14:paraId="3CEBB14F" w14:textId="6D2467E1" w:rsidR="00DC772C" w:rsidRPr="00776023" w:rsidRDefault="00DC772C" w:rsidP="00DC772C">
      <w:pPr>
        <w:rPr>
          <w:sz w:val="24"/>
          <w:szCs w:val="24"/>
        </w:rPr>
      </w:pPr>
      <w:r w:rsidRPr="00776023">
        <w:rPr>
          <w:sz w:val="24"/>
          <w:szCs w:val="24"/>
        </w:rPr>
        <w:t xml:space="preserve">The composition of the Interview Board is: </w:t>
      </w:r>
    </w:p>
    <w:p w14:paraId="38FDEA82" w14:textId="29A294A3" w:rsidR="00DC772C" w:rsidRPr="00776023" w:rsidRDefault="00DC772C" w:rsidP="00DC77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6023">
        <w:rPr>
          <w:sz w:val="24"/>
          <w:szCs w:val="24"/>
        </w:rPr>
        <w:t xml:space="preserve">The School Principal (will not act as Chairperson). </w:t>
      </w:r>
    </w:p>
    <w:p w14:paraId="001A49A8" w14:textId="71B89BB7" w:rsidR="00DC772C" w:rsidRPr="00776023" w:rsidRDefault="00DC772C" w:rsidP="00DC77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6023">
        <w:rPr>
          <w:sz w:val="24"/>
          <w:szCs w:val="24"/>
        </w:rPr>
        <w:t xml:space="preserve">A Trustee Nominee. </w:t>
      </w:r>
    </w:p>
    <w:p w14:paraId="0B887000" w14:textId="3FA8B1F1" w:rsidR="00DC772C" w:rsidRPr="00776023" w:rsidRDefault="00DC772C" w:rsidP="00DC77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6023">
        <w:rPr>
          <w:sz w:val="24"/>
          <w:szCs w:val="24"/>
        </w:rPr>
        <w:t>An Independent Member to be drawn from a panel agreed with the union(s).</w:t>
      </w:r>
    </w:p>
    <w:p w14:paraId="6E05DB07" w14:textId="77777777" w:rsidR="00DC772C" w:rsidRPr="00776023" w:rsidRDefault="00DC772C" w:rsidP="00DC772C">
      <w:pPr>
        <w:rPr>
          <w:sz w:val="24"/>
          <w:szCs w:val="24"/>
        </w:rPr>
      </w:pPr>
      <w:r w:rsidRPr="00776023">
        <w:rPr>
          <w:sz w:val="24"/>
          <w:szCs w:val="24"/>
        </w:rPr>
        <w:t xml:space="preserve"> (Circular 0003/2018) </w:t>
      </w:r>
    </w:p>
    <w:p w14:paraId="27FD567D" w14:textId="31FB0C31" w:rsidR="00D77FB2" w:rsidRPr="00D77FB2" w:rsidRDefault="00DC772C" w:rsidP="00D77FB2">
      <w:pPr>
        <w:rPr>
          <w:sz w:val="24"/>
          <w:szCs w:val="24"/>
        </w:rPr>
      </w:pPr>
      <w:r w:rsidRPr="00776023">
        <w:rPr>
          <w:sz w:val="24"/>
          <w:szCs w:val="24"/>
        </w:rPr>
        <w:t>Contact ACCS for the agreed list of independent panel members.</w:t>
      </w:r>
    </w:p>
    <w:p w14:paraId="499D868C" w14:textId="77777777" w:rsidR="00E0359F" w:rsidRPr="00776023" w:rsidRDefault="00D77FB2" w:rsidP="00D77FB2">
      <w:pPr>
        <w:rPr>
          <w:color w:val="2F5496" w:themeColor="accent1" w:themeShade="BF"/>
          <w:sz w:val="24"/>
          <w:szCs w:val="24"/>
        </w:rPr>
      </w:pPr>
      <w:r w:rsidRPr="00D77FB2">
        <w:rPr>
          <w:b/>
          <w:bCs/>
          <w:color w:val="2F5496" w:themeColor="accent1" w:themeShade="BF"/>
          <w:sz w:val="24"/>
          <w:szCs w:val="24"/>
        </w:rPr>
        <w:t>SNA appointments</w:t>
      </w:r>
      <w:r w:rsidRPr="00D77FB2">
        <w:rPr>
          <w:color w:val="2F5496" w:themeColor="accent1" w:themeShade="BF"/>
          <w:sz w:val="24"/>
          <w:szCs w:val="24"/>
        </w:rPr>
        <w:t>:</w:t>
      </w:r>
    </w:p>
    <w:p w14:paraId="1F3DFF97" w14:textId="77777777" w:rsidR="00E0359F" w:rsidRPr="00776023" w:rsidRDefault="00E0359F" w:rsidP="00C71A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6023">
        <w:rPr>
          <w:sz w:val="24"/>
          <w:szCs w:val="24"/>
        </w:rPr>
        <w:t xml:space="preserve">The </w:t>
      </w:r>
      <w:r w:rsidR="00D77FB2" w:rsidRPr="00776023">
        <w:rPr>
          <w:sz w:val="24"/>
          <w:szCs w:val="24"/>
        </w:rPr>
        <w:t xml:space="preserve">(Principal, </w:t>
      </w:r>
    </w:p>
    <w:p w14:paraId="2E11C953" w14:textId="77777777" w:rsidR="00E0359F" w:rsidRPr="00776023" w:rsidRDefault="00D77FB2" w:rsidP="00C71A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6023">
        <w:rPr>
          <w:sz w:val="24"/>
          <w:szCs w:val="24"/>
        </w:rPr>
        <w:t>Chair of Board</w:t>
      </w:r>
      <w:r w:rsidR="00E0359F" w:rsidRPr="00776023">
        <w:rPr>
          <w:sz w:val="24"/>
          <w:szCs w:val="24"/>
        </w:rPr>
        <w:t xml:space="preserve"> (or their nominee if unable to attend)</w:t>
      </w:r>
    </w:p>
    <w:p w14:paraId="0AC82A1B" w14:textId="7E65A02F" w:rsidR="00DD27C8" w:rsidRPr="00776023" w:rsidRDefault="00C71AF2" w:rsidP="00DD27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6023">
        <w:rPr>
          <w:sz w:val="24"/>
          <w:szCs w:val="24"/>
        </w:rPr>
        <w:t xml:space="preserve">1 </w:t>
      </w:r>
      <w:r w:rsidR="00D77FB2" w:rsidRPr="00776023">
        <w:rPr>
          <w:sz w:val="24"/>
          <w:szCs w:val="24"/>
        </w:rPr>
        <w:t xml:space="preserve">person nominated by the </w:t>
      </w:r>
      <w:proofErr w:type="gramStart"/>
      <w:r w:rsidRPr="00776023">
        <w:rPr>
          <w:sz w:val="24"/>
          <w:szCs w:val="24"/>
        </w:rPr>
        <w:t>trustees</w:t>
      </w:r>
      <w:proofErr w:type="gramEnd"/>
    </w:p>
    <w:p w14:paraId="0961AEFF" w14:textId="1D082006" w:rsidR="00DD27C8" w:rsidRPr="00776023" w:rsidRDefault="00251EC3" w:rsidP="00DD27C8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76023">
        <w:rPr>
          <w:rFonts w:cstheme="minorHAnsi"/>
          <w:b/>
          <w:bCs/>
          <w:color w:val="2F5496" w:themeColor="accent1" w:themeShade="BF"/>
          <w:sz w:val="24"/>
          <w:szCs w:val="24"/>
        </w:rPr>
        <w:t>C</w:t>
      </w:r>
      <w:r w:rsidR="00DD27C8" w:rsidRPr="00776023">
        <w:rPr>
          <w:rFonts w:cstheme="minorHAnsi"/>
          <w:b/>
          <w:bCs/>
          <w:color w:val="2F5496" w:themeColor="accent1" w:themeShade="BF"/>
          <w:sz w:val="24"/>
          <w:szCs w:val="24"/>
        </w:rPr>
        <w:t>haplaincy appointments</w:t>
      </w:r>
    </w:p>
    <w:p w14:paraId="03832FB4" w14:textId="77777777" w:rsidR="00DD27C8" w:rsidRPr="00776023" w:rsidRDefault="00DD27C8" w:rsidP="00DD27C8">
      <w:pPr>
        <w:jc w:val="both"/>
        <w:rPr>
          <w:rFonts w:cstheme="minorHAnsi"/>
          <w:sz w:val="24"/>
          <w:szCs w:val="24"/>
        </w:rPr>
      </w:pPr>
      <w:r w:rsidRPr="00776023">
        <w:rPr>
          <w:rFonts w:cstheme="minorHAnsi"/>
          <w:sz w:val="24"/>
          <w:szCs w:val="24"/>
        </w:rPr>
        <w:t xml:space="preserve">The selection committee shall comprise </w:t>
      </w:r>
      <w:r w:rsidRPr="00776023">
        <w:rPr>
          <w:rFonts w:cstheme="minorHAnsi"/>
          <w:b/>
          <w:bCs/>
          <w:sz w:val="24"/>
          <w:szCs w:val="24"/>
        </w:rPr>
        <w:t>5 people</w:t>
      </w:r>
      <w:r w:rsidRPr="00776023">
        <w:rPr>
          <w:rFonts w:cstheme="minorHAnsi"/>
          <w:sz w:val="24"/>
          <w:szCs w:val="24"/>
        </w:rPr>
        <w:t>:</w:t>
      </w:r>
    </w:p>
    <w:p w14:paraId="5AC9AF4E" w14:textId="65E9FF20" w:rsidR="00DD27C8" w:rsidRPr="00776023" w:rsidRDefault="00DD27C8" w:rsidP="00DD27C8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76023">
        <w:rPr>
          <w:rFonts w:cstheme="minorHAnsi"/>
          <w:sz w:val="24"/>
          <w:szCs w:val="24"/>
        </w:rPr>
        <w:t xml:space="preserve">2 </w:t>
      </w:r>
      <w:proofErr w:type="gramStart"/>
      <w:r w:rsidRPr="00776023">
        <w:rPr>
          <w:rFonts w:cstheme="minorHAnsi"/>
          <w:sz w:val="24"/>
          <w:szCs w:val="24"/>
        </w:rPr>
        <w:t>religious</w:t>
      </w:r>
      <w:proofErr w:type="gramEnd"/>
      <w:r w:rsidRPr="00776023">
        <w:rPr>
          <w:rFonts w:cstheme="minorHAnsi"/>
          <w:sz w:val="24"/>
          <w:szCs w:val="24"/>
        </w:rPr>
        <w:t xml:space="preserve"> representatives</w:t>
      </w:r>
    </w:p>
    <w:p w14:paraId="065735E8" w14:textId="528B3F62" w:rsidR="00DD27C8" w:rsidRPr="00776023" w:rsidRDefault="00DD27C8" w:rsidP="00DD27C8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76023">
        <w:rPr>
          <w:rFonts w:cstheme="minorHAnsi"/>
          <w:sz w:val="24"/>
          <w:szCs w:val="24"/>
        </w:rPr>
        <w:t>2 ETB representatives (who shall be lay persons)</w:t>
      </w:r>
    </w:p>
    <w:p w14:paraId="6D1C2E1F" w14:textId="30580401" w:rsidR="00DD27C8" w:rsidRPr="00776023" w:rsidRDefault="00DD27C8" w:rsidP="00DD27C8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76023">
        <w:rPr>
          <w:rFonts w:cstheme="minorHAnsi"/>
          <w:sz w:val="24"/>
          <w:szCs w:val="24"/>
        </w:rPr>
        <w:t>1 educational expert; the educational expert to be agreed between the representatives of the trustees.</w:t>
      </w:r>
    </w:p>
    <w:p w14:paraId="6D225864" w14:textId="77777777" w:rsidR="00DD27C8" w:rsidRPr="00776023" w:rsidRDefault="00DD27C8" w:rsidP="00DD27C8">
      <w:pPr>
        <w:spacing w:before="60"/>
        <w:jc w:val="both"/>
        <w:rPr>
          <w:rFonts w:cstheme="minorHAnsi"/>
          <w:sz w:val="24"/>
          <w:szCs w:val="24"/>
        </w:rPr>
      </w:pPr>
      <w:r w:rsidRPr="00776023">
        <w:rPr>
          <w:rFonts w:cstheme="minorHAnsi"/>
          <w:sz w:val="24"/>
          <w:szCs w:val="24"/>
        </w:rPr>
        <w:t>Where the Diocese is the only non-ETB trustee of the school the composition of the selection committee will be straightforward.</w:t>
      </w:r>
    </w:p>
    <w:p w14:paraId="59A5DB5A" w14:textId="77777777" w:rsidR="00DD27C8" w:rsidRPr="00776023" w:rsidRDefault="00DD27C8" w:rsidP="00DD27C8">
      <w:pPr>
        <w:spacing w:before="60"/>
        <w:jc w:val="both"/>
        <w:rPr>
          <w:rFonts w:cstheme="minorHAnsi"/>
          <w:sz w:val="24"/>
          <w:szCs w:val="24"/>
        </w:rPr>
      </w:pPr>
      <w:r w:rsidRPr="00776023">
        <w:rPr>
          <w:rFonts w:cstheme="minorHAnsi"/>
          <w:sz w:val="24"/>
          <w:szCs w:val="24"/>
        </w:rPr>
        <w:t xml:space="preserve">Where the Diocese and one or more other non-ETBs trustees are involved, one of the selection </w:t>
      </w:r>
      <w:proofErr w:type="gramStart"/>
      <w:r w:rsidRPr="00776023">
        <w:rPr>
          <w:rFonts w:cstheme="minorHAnsi"/>
          <w:sz w:val="24"/>
          <w:szCs w:val="24"/>
        </w:rPr>
        <w:t>committee</w:t>
      </w:r>
      <w:proofErr w:type="gramEnd"/>
      <w:r w:rsidRPr="00776023">
        <w:rPr>
          <w:rFonts w:cstheme="minorHAnsi"/>
          <w:sz w:val="24"/>
          <w:szCs w:val="24"/>
        </w:rPr>
        <w:t xml:space="preserve"> will be from the competent religious authority (the Diocese) and the other will be an agreed nominee of the other religious trustees.</w:t>
      </w:r>
    </w:p>
    <w:p w14:paraId="4ADD029B" w14:textId="77777777" w:rsidR="00DD27C8" w:rsidRPr="00776023" w:rsidRDefault="00DD27C8" w:rsidP="00DD27C8">
      <w:pPr>
        <w:spacing w:before="60"/>
        <w:jc w:val="both"/>
        <w:rPr>
          <w:rFonts w:cstheme="minorHAnsi"/>
          <w:sz w:val="24"/>
          <w:szCs w:val="24"/>
        </w:rPr>
      </w:pPr>
      <w:r w:rsidRPr="00776023">
        <w:rPr>
          <w:rFonts w:cstheme="minorHAnsi"/>
          <w:sz w:val="24"/>
          <w:szCs w:val="24"/>
        </w:rPr>
        <w:t xml:space="preserve">Where the Diocese is not a trustee, one of the selection </w:t>
      </w:r>
      <w:proofErr w:type="gramStart"/>
      <w:r w:rsidRPr="00776023">
        <w:rPr>
          <w:rFonts w:cstheme="minorHAnsi"/>
          <w:sz w:val="24"/>
          <w:szCs w:val="24"/>
        </w:rPr>
        <w:t>committee</w:t>
      </w:r>
      <w:proofErr w:type="gramEnd"/>
      <w:r w:rsidRPr="00776023">
        <w:rPr>
          <w:rFonts w:cstheme="minorHAnsi"/>
          <w:sz w:val="24"/>
          <w:szCs w:val="24"/>
        </w:rPr>
        <w:t xml:space="preserve"> will be from the competent religious authority (the Diocese) and the other will be an agreed nominee of the other religious trustees.</w:t>
      </w:r>
    </w:p>
    <w:p w14:paraId="4549C72C" w14:textId="77777777" w:rsidR="00C71AF2" w:rsidRPr="00776023" w:rsidRDefault="00D77FB2" w:rsidP="002B0749">
      <w:pPr>
        <w:rPr>
          <w:color w:val="2F5496" w:themeColor="accent1" w:themeShade="BF"/>
          <w:sz w:val="24"/>
          <w:szCs w:val="24"/>
        </w:rPr>
      </w:pPr>
      <w:r w:rsidRPr="00D77FB2">
        <w:rPr>
          <w:b/>
          <w:bCs/>
          <w:color w:val="2F5496" w:themeColor="accent1" w:themeShade="BF"/>
          <w:sz w:val="24"/>
          <w:szCs w:val="24"/>
        </w:rPr>
        <w:t>Appointment of other non-teaching staff (</w:t>
      </w:r>
      <w:proofErr w:type="gramStart"/>
      <w:r w:rsidRPr="00D77FB2">
        <w:rPr>
          <w:b/>
          <w:bCs/>
          <w:color w:val="2F5496" w:themeColor="accent1" w:themeShade="BF"/>
          <w:sz w:val="24"/>
          <w:szCs w:val="24"/>
        </w:rPr>
        <w:t>e.g.</w:t>
      </w:r>
      <w:proofErr w:type="gramEnd"/>
      <w:r w:rsidRPr="00D77FB2">
        <w:rPr>
          <w:b/>
          <w:bCs/>
          <w:color w:val="2F5496" w:themeColor="accent1" w:themeShade="BF"/>
          <w:sz w:val="24"/>
          <w:szCs w:val="24"/>
        </w:rPr>
        <w:t xml:space="preserve"> Clerical Officer/Caretaker)</w:t>
      </w:r>
      <w:r w:rsidRPr="00D77FB2">
        <w:rPr>
          <w:color w:val="2F5496" w:themeColor="accent1" w:themeShade="BF"/>
          <w:sz w:val="24"/>
          <w:szCs w:val="24"/>
        </w:rPr>
        <w:t xml:space="preserve">: </w:t>
      </w:r>
    </w:p>
    <w:p w14:paraId="2CA11367" w14:textId="77777777" w:rsidR="00C71AF2" w:rsidRPr="00776023" w:rsidRDefault="00D77FB2" w:rsidP="003A5C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6023">
        <w:rPr>
          <w:sz w:val="24"/>
          <w:szCs w:val="24"/>
        </w:rPr>
        <w:t xml:space="preserve">Principal, </w:t>
      </w:r>
    </w:p>
    <w:p w14:paraId="474261B6" w14:textId="62B3EA8B" w:rsidR="00C71AF2" w:rsidRPr="00776023" w:rsidRDefault="00D77FB2" w:rsidP="003A5C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6023">
        <w:rPr>
          <w:sz w:val="24"/>
          <w:szCs w:val="24"/>
        </w:rPr>
        <w:t xml:space="preserve">Chair of Board </w:t>
      </w:r>
    </w:p>
    <w:p w14:paraId="5C034FEF" w14:textId="49441FC3" w:rsidR="003A5C32" w:rsidRPr="00776023" w:rsidRDefault="003A5C32" w:rsidP="003A5C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76023">
        <w:rPr>
          <w:sz w:val="24"/>
          <w:szCs w:val="24"/>
        </w:rPr>
        <w:t>1 person with expertise in school administration</w:t>
      </w:r>
    </w:p>
    <w:p w14:paraId="75B11479" w14:textId="77777777" w:rsidR="0064120F" w:rsidRPr="00776023" w:rsidRDefault="00D77FB2" w:rsidP="0064120F">
      <w:pPr>
        <w:rPr>
          <w:sz w:val="24"/>
          <w:szCs w:val="24"/>
        </w:rPr>
      </w:pPr>
      <w:r w:rsidRPr="00D77FB2">
        <w:rPr>
          <w:b/>
          <w:bCs/>
          <w:color w:val="2F5496" w:themeColor="accent1" w:themeShade="BF"/>
          <w:sz w:val="24"/>
          <w:szCs w:val="24"/>
        </w:rPr>
        <w:t>Home School Community Liaison Person:</w:t>
      </w:r>
      <w:r w:rsidRPr="00D77FB2">
        <w:rPr>
          <w:color w:val="2F5496" w:themeColor="accent1" w:themeShade="BF"/>
          <w:sz w:val="24"/>
          <w:szCs w:val="24"/>
        </w:rPr>
        <w:t xml:space="preserve"> </w:t>
      </w:r>
    </w:p>
    <w:p w14:paraId="5518C279" w14:textId="4D1D3CC4" w:rsidR="005B7612" w:rsidRPr="00776023" w:rsidRDefault="005B7612" w:rsidP="0064120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76023">
        <w:rPr>
          <w:sz w:val="24"/>
          <w:szCs w:val="24"/>
        </w:rPr>
        <w:t>Chairperson of the Board</w:t>
      </w:r>
    </w:p>
    <w:p w14:paraId="532033AB" w14:textId="2550F7FE" w:rsidR="00992521" w:rsidRPr="00776023" w:rsidRDefault="00992521" w:rsidP="0099252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6023">
        <w:rPr>
          <w:sz w:val="24"/>
          <w:szCs w:val="24"/>
        </w:rPr>
        <w:t>Principal</w:t>
      </w:r>
    </w:p>
    <w:p w14:paraId="660E28A8" w14:textId="7531F2FB" w:rsidR="00992521" w:rsidRPr="00776023" w:rsidRDefault="00776023" w:rsidP="0099252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 o</w:t>
      </w:r>
      <w:r w:rsidR="00992521" w:rsidRPr="00776023">
        <w:rPr>
          <w:sz w:val="24"/>
          <w:szCs w:val="24"/>
        </w:rPr>
        <w:t>ther appropriately experienced and knowledgeable individual</w:t>
      </w:r>
    </w:p>
    <w:p w14:paraId="11E19003" w14:textId="0C40DDEA" w:rsidR="002B0749" w:rsidRPr="000426E6" w:rsidRDefault="001B2F3E" w:rsidP="0064120F">
      <w:pPr>
        <w:jc w:val="center"/>
        <w:rPr>
          <w:i/>
          <w:iCs/>
          <w:color w:val="C45911" w:themeColor="accent2" w:themeShade="BF"/>
          <w:sz w:val="28"/>
          <w:szCs w:val="28"/>
          <w:shd w:val="clear" w:color="auto" w:fill="FFFFFF" w:themeFill="background1"/>
        </w:rPr>
      </w:pPr>
      <w:r w:rsidRPr="000426E6">
        <w:rPr>
          <w:i/>
          <w:iCs/>
          <w:color w:val="C45911" w:themeColor="accent2" w:themeShade="BF"/>
          <w:sz w:val="28"/>
          <w:szCs w:val="28"/>
        </w:rPr>
        <w:t>The interview board should reflect gender representation in so far as possible.</w:t>
      </w:r>
    </w:p>
    <w:p w14:paraId="0CB67B64" w14:textId="77777777" w:rsidR="00297215" w:rsidRDefault="00297215"/>
    <w:sectPr w:rsidR="00297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9FD"/>
    <w:multiLevelType w:val="hybridMultilevel"/>
    <w:tmpl w:val="D05E27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6D14"/>
    <w:multiLevelType w:val="hybridMultilevel"/>
    <w:tmpl w:val="EE76CC14"/>
    <w:lvl w:ilvl="0" w:tplc="723858E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5EC"/>
    <w:multiLevelType w:val="hybridMultilevel"/>
    <w:tmpl w:val="EF9CCF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B6153"/>
    <w:multiLevelType w:val="hybridMultilevel"/>
    <w:tmpl w:val="1040E3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812A0"/>
    <w:multiLevelType w:val="hybridMultilevel"/>
    <w:tmpl w:val="54108262"/>
    <w:lvl w:ilvl="0" w:tplc="915E6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CF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84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C6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CF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A1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A7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ED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45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814C9C"/>
    <w:multiLevelType w:val="hybridMultilevel"/>
    <w:tmpl w:val="A6105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8017F"/>
    <w:multiLevelType w:val="hybridMultilevel"/>
    <w:tmpl w:val="138081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D553C"/>
    <w:multiLevelType w:val="hybridMultilevel"/>
    <w:tmpl w:val="353825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60DA8"/>
    <w:multiLevelType w:val="hybridMultilevel"/>
    <w:tmpl w:val="25FC8FE0"/>
    <w:lvl w:ilvl="0" w:tplc="0DDAE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09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01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01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0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AB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85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E3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01456532">
    <w:abstractNumId w:val="8"/>
  </w:num>
  <w:num w:numId="2" w16cid:durableId="1450514697">
    <w:abstractNumId w:val="4"/>
  </w:num>
  <w:num w:numId="3" w16cid:durableId="739601802">
    <w:abstractNumId w:val="3"/>
  </w:num>
  <w:num w:numId="4" w16cid:durableId="608590259">
    <w:abstractNumId w:val="6"/>
  </w:num>
  <w:num w:numId="5" w16cid:durableId="1887792282">
    <w:abstractNumId w:val="2"/>
  </w:num>
  <w:num w:numId="6" w16cid:durableId="767193970">
    <w:abstractNumId w:val="1"/>
  </w:num>
  <w:num w:numId="7" w16cid:durableId="1636451481">
    <w:abstractNumId w:val="7"/>
  </w:num>
  <w:num w:numId="8" w16cid:durableId="575164097">
    <w:abstractNumId w:val="0"/>
  </w:num>
  <w:num w:numId="9" w16cid:durableId="193648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B2"/>
    <w:rsid w:val="000426E6"/>
    <w:rsid w:val="001B2F3E"/>
    <w:rsid w:val="00251EC3"/>
    <w:rsid w:val="00280F92"/>
    <w:rsid w:val="00297215"/>
    <w:rsid w:val="002B0749"/>
    <w:rsid w:val="003A5C32"/>
    <w:rsid w:val="003A684F"/>
    <w:rsid w:val="005B7612"/>
    <w:rsid w:val="0064120F"/>
    <w:rsid w:val="00776023"/>
    <w:rsid w:val="00992521"/>
    <w:rsid w:val="00BD7AE1"/>
    <w:rsid w:val="00C71AF2"/>
    <w:rsid w:val="00D77FB2"/>
    <w:rsid w:val="00DC772C"/>
    <w:rsid w:val="00DD27C8"/>
    <w:rsid w:val="00E0359F"/>
    <w:rsid w:val="00E8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E608"/>
  <w15:chartTrackingRefBased/>
  <w15:docId w15:val="{F2F42B00-7F73-49CA-A1A2-2A9B60C4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Dillon</dc:creator>
  <cp:keywords/>
  <dc:description/>
  <cp:lastModifiedBy>Ann Marie Dillon</cp:lastModifiedBy>
  <cp:revision>19</cp:revision>
  <dcterms:created xsi:type="dcterms:W3CDTF">2023-08-17T16:30:00Z</dcterms:created>
  <dcterms:modified xsi:type="dcterms:W3CDTF">2023-08-17T17:12:00Z</dcterms:modified>
</cp:coreProperties>
</file>