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26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bookmarkStart w:name="Guidelines on the Role of Trustees and P" w:id="1"/>
                            <w:bookmarkEnd w:id="1"/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bookmarkStart w:name="Guidelines on the Role of Trustees and P" w:id="2"/>
                      <w:bookmarkEnd w:id="2"/>
                      <w:r>
                        <w:rPr>
                          <w:color w:val="000000"/>
                        </w:rPr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81"/>
        <w:rPr>
          <w:rFonts w:ascii="Times New Roman"/>
        </w:rPr>
      </w:pPr>
    </w:p>
    <w:p>
      <w:pPr>
        <w:pStyle w:val="BodyText"/>
        <w:spacing w:line="249" w:lineRule="auto"/>
        <w:ind w:left="111" w:right="288"/>
        <w:rPr>
          <w:rFonts w:ascii="Arial"/>
        </w:rPr>
      </w:pPr>
      <w:r>
        <w:rPr>
          <w:rFonts w:ascii="Arial"/>
          <w:b/>
          <w:color w:val="428138"/>
          <w:spacing w:val="-6"/>
        </w:rPr>
        <w:t>Appendix</w:t>
      </w:r>
      <w:r>
        <w:rPr>
          <w:rFonts w:ascii="Arial"/>
          <w:b/>
          <w:color w:val="428138"/>
          <w:spacing w:val="-9"/>
        </w:rPr>
        <w:t> </w:t>
      </w:r>
      <w:r>
        <w:rPr>
          <w:rFonts w:ascii="Arial"/>
          <w:b/>
          <w:color w:val="428138"/>
          <w:spacing w:val="-6"/>
        </w:rPr>
        <w:t>3:</w:t>
      </w:r>
      <w:r>
        <w:rPr>
          <w:rFonts w:ascii="Arial"/>
          <w:b/>
          <w:color w:val="428138"/>
          <w:spacing w:val="-9"/>
        </w:rPr>
        <w:t> </w:t>
      </w:r>
      <w:r>
        <w:rPr>
          <w:rFonts w:ascii="Arial"/>
          <w:color w:val="428138"/>
          <w:spacing w:val="-6"/>
        </w:rPr>
        <w:t>Template Characteristic Spirit of a Community School under the joint </w:t>
      </w:r>
      <w:r>
        <w:rPr>
          <w:rFonts w:ascii="Arial"/>
          <w:color w:val="428138"/>
          <w:spacing w:val="-2"/>
        </w:rPr>
        <w:t>patronage</w:t>
      </w:r>
      <w:r>
        <w:rPr>
          <w:rFonts w:ascii="Arial"/>
          <w:color w:val="428138"/>
          <w:spacing w:val="-9"/>
        </w:rPr>
        <w:t> </w:t>
      </w:r>
      <w:r>
        <w:rPr>
          <w:rFonts w:ascii="Arial"/>
          <w:color w:val="428138"/>
          <w:spacing w:val="-2"/>
        </w:rPr>
        <w:t>of</w:t>
      </w:r>
      <w:r>
        <w:rPr>
          <w:rFonts w:ascii="Arial"/>
          <w:color w:val="428138"/>
          <w:spacing w:val="-9"/>
        </w:rPr>
        <w:t> </w:t>
      </w:r>
      <w:r>
        <w:rPr>
          <w:rFonts w:ascii="Arial"/>
          <w:color w:val="428138"/>
          <w:spacing w:val="-2"/>
        </w:rPr>
        <w:t>Catholic</w:t>
      </w:r>
      <w:r>
        <w:rPr>
          <w:rFonts w:ascii="Arial"/>
          <w:color w:val="428138"/>
          <w:spacing w:val="-9"/>
        </w:rPr>
        <w:t> </w:t>
      </w:r>
      <w:r>
        <w:rPr>
          <w:rFonts w:ascii="Arial"/>
          <w:color w:val="428138"/>
          <w:spacing w:val="-2"/>
        </w:rPr>
        <w:t>and</w:t>
      </w:r>
      <w:r>
        <w:rPr>
          <w:rFonts w:ascii="Arial"/>
          <w:color w:val="428138"/>
          <w:spacing w:val="-9"/>
        </w:rPr>
        <w:t> </w:t>
      </w:r>
      <w:r>
        <w:rPr>
          <w:rFonts w:ascii="Arial"/>
          <w:color w:val="428138"/>
          <w:spacing w:val="-2"/>
        </w:rPr>
        <w:t>ETB</w:t>
      </w:r>
      <w:r>
        <w:rPr>
          <w:rFonts w:ascii="Arial"/>
          <w:color w:val="428138"/>
          <w:spacing w:val="-9"/>
        </w:rPr>
        <w:t> </w:t>
      </w:r>
      <w:r>
        <w:rPr>
          <w:rFonts w:ascii="Arial"/>
          <w:color w:val="428138"/>
          <w:spacing w:val="-2"/>
        </w:rPr>
        <w:t>patrons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69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546342</wp:posOffset>
            </wp:positionH>
            <wp:positionV relativeFrom="paragraph">
              <wp:posOffset>269178</wp:posOffset>
            </wp:positionV>
            <wp:extent cx="4349749" cy="1168908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749" cy="116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</w:rPr>
      </w:pPr>
    </w:p>
    <w:p>
      <w:pPr>
        <w:pStyle w:val="BodyText"/>
        <w:spacing w:before="96"/>
        <w:rPr>
          <w:rFonts w:ascii="Arial"/>
        </w:rPr>
      </w:pPr>
    </w:p>
    <w:p>
      <w:pPr>
        <w:spacing w:line="225" w:lineRule="auto" w:before="0"/>
        <w:ind w:left="111" w:right="288" w:firstLine="0"/>
        <w:jc w:val="left"/>
        <w:rPr>
          <w:rFonts w:ascii="Baskerville SemiBold"/>
          <w:b/>
          <w:sz w:val="20"/>
        </w:rPr>
      </w:pPr>
      <w:r>
        <w:rPr>
          <w:rFonts w:ascii="Baskerville SemiBold"/>
          <w:b/>
          <w:color w:val="231F20"/>
          <w:sz w:val="20"/>
        </w:rPr>
        <w:t>Template</w:t>
      </w:r>
      <w:r>
        <w:rPr>
          <w:rFonts w:ascii="Baskerville SemiBold"/>
          <w:b/>
          <w:color w:val="231F20"/>
          <w:spacing w:val="-6"/>
          <w:sz w:val="20"/>
        </w:rPr>
        <w:t> </w:t>
      </w:r>
      <w:r>
        <w:rPr>
          <w:rFonts w:ascii="Baskerville SemiBold"/>
          <w:b/>
          <w:color w:val="231F20"/>
          <w:sz w:val="20"/>
        </w:rPr>
        <w:t>Characteristic</w:t>
      </w:r>
      <w:r>
        <w:rPr>
          <w:rFonts w:ascii="Baskerville SemiBold"/>
          <w:b/>
          <w:color w:val="231F20"/>
          <w:spacing w:val="-7"/>
          <w:sz w:val="20"/>
        </w:rPr>
        <w:t> </w:t>
      </w:r>
      <w:r>
        <w:rPr>
          <w:rFonts w:ascii="Baskerville SemiBold"/>
          <w:b/>
          <w:color w:val="231F20"/>
          <w:sz w:val="20"/>
        </w:rPr>
        <w:t>Spirit</w:t>
      </w:r>
      <w:r>
        <w:rPr>
          <w:rFonts w:ascii="Baskerville SemiBold"/>
          <w:b/>
          <w:color w:val="231F20"/>
          <w:spacing w:val="-7"/>
          <w:sz w:val="20"/>
        </w:rPr>
        <w:t> </w:t>
      </w:r>
      <w:r>
        <w:rPr>
          <w:rFonts w:ascii="Baskerville SemiBold"/>
          <w:b/>
          <w:color w:val="231F20"/>
          <w:sz w:val="20"/>
        </w:rPr>
        <w:t>of</w:t>
      </w:r>
      <w:r>
        <w:rPr>
          <w:rFonts w:ascii="Baskerville SemiBold"/>
          <w:b/>
          <w:color w:val="231F20"/>
          <w:spacing w:val="14"/>
          <w:sz w:val="20"/>
        </w:rPr>
        <w:t> </w:t>
      </w:r>
      <w:r>
        <w:rPr>
          <w:rFonts w:ascii="Baskerville SemiBold"/>
          <w:b/>
          <w:color w:val="231F20"/>
          <w:sz w:val="20"/>
        </w:rPr>
        <w:t>a</w:t>
      </w:r>
      <w:r>
        <w:rPr>
          <w:rFonts w:ascii="Baskerville SemiBold"/>
          <w:b/>
          <w:color w:val="231F20"/>
          <w:spacing w:val="-6"/>
          <w:sz w:val="20"/>
        </w:rPr>
        <w:t> </w:t>
      </w:r>
      <w:r>
        <w:rPr>
          <w:rFonts w:ascii="Baskerville SemiBold"/>
          <w:b/>
          <w:color w:val="231F20"/>
          <w:sz w:val="20"/>
        </w:rPr>
        <w:t>Community</w:t>
      </w:r>
      <w:r>
        <w:rPr>
          <w:rFonts w:ascii="Baskerville SemiBold"/>
          <w:b/>
          <w:color w:val="231F20"/>
          <w:spacing w:val="-6"/>
          <w:sz w:val="20"/>
        </w:rPr>
        <w:t> </w:t>
      </w:r>
      <w:r>
        <w:rPr>
          <w:rFonts w:ascii="Baskerville SemiBold"/>
          <w:b/>
          <w:color w:val="231F20"/>
          <w:sz w:val="20"/>
        </w:rPr>
        <w:t>School</w:t>
      </w:r>
      <w:r>
        <w:rPr>
          <w:rFonts w:ascii="Baskerville SemiBold"/>
          <w:b/>
          <w:color w:val="231F20"/>
          <w:spacing w:val="-6"/>
          <w:sz w:val="20"/>
        </w:rPr>
        <w:t> </w:t>
      </w:r>
      <w:r>
        <w:rPr>
          <w:rFonts w:ascii="Baskerville SemiBold"/>
          <w:b/>
          <w:color w:val="231F20"/>
          <w:sz w:val="20"/>
        </w:rPr>
        <w:t>under</w:t>
      </w:r>
      <w:r>
        <w:rPr>
          <w:rFonts w:ascii="Baskerville SemiBold"/>
          <w:b/>
          <w:color w:val="231F20"/>
          <w:spacing w:val="-6"/>
          <w:sz w:val="20"/>
        </w:rPr>
        <w:t> </w:t>
      </w:r>
      <w:r>
        <w:rPr>
          <w:rFonts w:ascii="Baskerville SemiBold"/>
          <w:b/>
          <w:color w:val="231F20"/>
          <w:sz w:val="20"/>
        </w:rPr>
        <w:t>the</w:t>
      </w:r>
      <w:r>
        <w:rPr>
          <w:rFonts w:ascii="Baskerville SemiBold"/>
          <w:b/>
          <w:color w:val="231F20"/>
          <w:spacing w:val="-6"/>
          <w:sz w:val="20"/>
        </w:rPr>
        <w:t> </w:t>
      </w:r>
      <w:r>
        <w:rPr>
          <w:rFonts w:ascii="Baskerville SemiBold"/>
          <w:b/>
          <w:color w:val="231F20"/>
          <w:sz w:val="20"/>
        </w:rPr>
        <w:t>joint patronage of</w:t>
      </w:r>
      <w:r>
        <w:rPr>
          <w:rFonts w:ascii="Baskerville SemiBold"/>
          <w:b/>
          <w:color w:val="231F20"/>
          <w:spacing w:val="40"/>
          <w:sz w:val="20"/>
        </w:rPr>
        <w:t> </w:t>
      </w:r>
      <w:r>
        <w:rPr>
          <w:rFonts w:ascii="Baskerville SemiBold"/>
          <w:b/>
          <w:color w:val="231F20"/>
          <w:sz w:val="20"/>
        </w:rPr>
        <w:t>Catholic and ETB patrons:</w:t>
      </w:r>
    </w:p>
    <w:p>
      <w:pPr>
        <w:pStyle w:val="BodyText"/>
        <w:spacing w:before="259"/>
        <w:ind w:left="111" w:right="288"/>
      </w:pPr>
      <w:r>
        <w:rPr>
          <w:color w:val="231F20"/>
        </w:rPr>
        <w:t>XX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Community</w:t>
      </w:r>
      <w:r>
        <w:rPr>
          <w:color w:val="231F20"/>
          <w:spacing w:val="-7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co-educational/all</w:t>
      </w:r>
      <w:r>
        <w:rPr>
          <w:color w:val="231F20"/>
          <w:spacing w:val="-6"/>
        </w:rPr>
        <w:t> </w:t>
      </w:r>
      <w:r>
        <w:rPr>
          <w:color w:val="231F20"/>
        </w:rPr>
        <w:t>girls/all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7"/>
        </w:rPr>
        <w:t> </w:t>
      </w:r>
      <w:r>
        <w:rPr>
          <w:color w:val="231F20"/>
        </w:rPr>
        <w:t>multi-denominational post-primary school under the joint patronage of</w:t>
      </w:r>
      <w:r>
        <w:rPr>
          <w:color w:val="231F20"/>
          <w:spacing w:val="40"/>
        </w:rPr>
        <w:t> </w:t>
      </w:r>
      <w:r>
        <w:rPr>
          <w:color w:val="231F20"/>
        </w:rPr>
        <w:t>XX Bishop and/or Religious Congregation and XX ETB.</w:t>
      </w:r>
    </w:p>
    <w:p>
      <w:pPr>
        <w:pStyle w:val="BodyText"/>
        <w:spacing w:before="257"/>
        <w:ind w:left="111" w:right="288"/>
      </w:pPr>
      <w:r>
        <w:rPr>
          <w:color w:val="231F20"/>
        </w:rPr>
        <w:t>Community</w:t>
      </w:r>
      <w:r>
        <w:rPr>
          <w:color w:val="231F20"/>
          <w:spacing w:val="-6"/>
        </w:rPr>
        <w:t> </w:t>
      </w:r>
      <w:r>
        <w:rPr>
          <w:color w:val="231F20"/>
        </w:rPr>
        <w:t>Schools</w:t>
      </w:r>
      <w:r>
        <w:rPr>
          <w:color w:val="231F20"/>
          <w:spacing w:val="-6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comprehensive</w:t>
      </w:r>
      <w:r>
        <w:rPr>
          <w:color w:val="231F20"/>
          <w:spacing w:val="-5"/>
        </w:rPr>
        <w:t> </w:t>
      </w:r>
      <w:r>
        <w:rPr>
          <w:color w:val="231F20"/>
        </w:rPr>
        <w:t>system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post-primary</w:t>
      </w:r>
      <w:r>
        <w:rPr>
          <w:color w:val="231F20"/>
          <w:spacing w:val="-6"/>
        </w:rPr>
        <w:t> </w:t>
      </w:r>
      <w:r>
        <w:rPr>
          <w:color w:val="231F20"/>
        </w:rPr>
        <w:t>education</w:t>
      </w:r>
      <w:r>
        <w:rPr>
          <w:color w:val="231F20"/>
          <w:spacing w:val="-6"/>
        </w:rPr>
        <w:t> </w:t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to all the children of</w:t>
      </w:r>
      <w:r>
        <w:rPr>
          <w:color w:val="231F20"/>
          <w:spacing w:val="36"/>
        </w:rPr>
        <w:t> </w:t>
      </w:r>
      <w:r>
        <w:rPr>
          <w:color w:val="231F20"/>
        </w:rPr>
        <w:t>the local community. An innovative approach to delivery of</w:t>
      </w:r>
      <w:r>
        <w:rPr>
          <w:color w:val="231F20"/>
          <w:spacing w:val="36"/>
        </w:rPr>
        <w:t> </w:t>
      </w:r>
      <w:r>
        <w:rPr>
          <w:color w:val="231F20"/>
        </w:rPr>
        <w:t>a wide- ranging curriculum contributes to the spiritual, moral, mental, physical and social well- being of</w:t>
      </w:r>
      <w:r>
        <w:rPr>
          <w:color w:val="231F20"/>
          <w:spacing w:val="38"/>
        </w:rPr>
        <w:t> </w:t>
      </w:r>
      <w:r>
        <w:rPr>
          <w:color w:val="231F20"/>
        </w:rPr>
        <w:t>students within their community. Community Schools may also provide for</w:t>
      </w:r>
    </w:p>
    <w:p>
      <w:pPr>
        <w:pStyle w:val="BodyText"/>
        <w:ind w:left="111" w:right="288"/>
      </w:pPr>
      <w:r>
        <w:rPr>
          <w:color w:val="231F20"/>
        </w:rPr>
        <w:t>life-long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provision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education </w:t>
      </w:r>
      <w:r>
        <w:rPr>
          <w:color w:val="231F20"/>
          <w:spacing w:val="-2"/>
        </w:rPr>
        <w:t>programmes.</w:t>
      </w:r>
    </w:p>
    <w:p>
      <w:pPr>
        <w:spacing w:line="237" w:lineRule="auto" w:before="250"/>
        <w:ind w:left="111" w:right="106" w:firstLine="0"/>
        <w:jc w:val="left"/>
        <w:rPr>
          <w:sz w:val="20"/>
        </w:rPr>
      </w:pPr>
      <w:r>
        <w:rPr>
          <w:color w:val="231F20"/>
          <w:sz w:val="20"/>
        </w:rPr>
        <w:t>Our school was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established under the Deed of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Trust and opened 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XX date. (</w:t>
      </w:r>
      <w:r>
        <w:rPr>
          <w:i/>
          <w:color w:val="231F20"/>
          <w:sz w:val="20"/>
        </w:rPr>
        <w:t>Schools should customise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make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reference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how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school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was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established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e.g.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amalgamation,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greenfield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site</w:t>
      </w:r>
      <w:r>
        <w:rPr>
          <w:color w:val="231F20"/>
          <w:sz w:val="20"/>
        </w:rPr>
        <w:t>).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values of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XX ETB as a multi-denominational State Body and the inherited traditions, Christian values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founding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intentions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XX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Bishop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and/or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Religious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Congregation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enshrined in the characteristic spirit and in the life of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our school and are respected and cherished.</w:t>
      </w:r>
    </w:p>
    <w:p>
      <w:pPr>
        <w:pStyle w:val="BodyText"/>
      </w:pPr>
    </w:p>
    <w:p>
      <w:pPr>
        <w:pStyle w:val="BodyText"/>
        <w:ind w:left="111" w:right="106"/>
      </w:pPr>
      <w:r>
        <w:rPr>
          <w:color w:val="231F20"/>
        </w:rPr>
        <w:t>The core values of</w:t>
      </w:r>
      <w:r>
        <w:rPr>
          <w:color w:val="231F20"/>
          <w:spacing w:val="39"/>
        </w:rPr>
        <w:t> </w:t>
      </w:r>
      <w:r>
        <w:rPr>
          <w:color w:val="231F20"/>
        </w:rPr>
        <w:t>XX Community School are care, respect, community, inclusion, equality,</w:t>
      </w:r>
      <w:r>
        <w:rPr>
          <w:color w:val="231F20"/>
          <w:spacing w:val="-6"/>
        </w:rPr>
        <w:t> </w:t>
      </w:r>
      <w:r>
        <w:rPr>
          <w:color w:val="231F20"/>
        </w:rPr>
        <w:t>justice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fairness.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values</w:t>
      </w:r>
      <w:r>
        <w:rPr>
          <w:color w:val="231F20"/>
          <w:spacing w:val="-7"/>
        </w:rPr>
        <w:t> </w:t>
      </w:r>
      <w:r>
        <w:rPr>
          <w:color w:val="231F20"/>
        </w:rPr>
        <w:t>combine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support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atmosphere which is conducive to excellence in teaching and learning. We endeavour to assist each student to reach his/her full potential in a calm, caring and creative environment.</w:t>
      </w:r>
    </w:p>
    <w:p>
      <w:pPr>
        <w:pStyle w:val="BodyText"/>
        <w:rPr>
          <w:sz w:val="16"/>
        </w:rPr>
      </w:pPr>
    </w:p>
    <w:p>
      <w:pPr>
        <w:pStyle w:val="BodyText"/>
        <w:spacing w:before="114"/>
        <w:rPr>
          <w:sz w:val="16"/>
        </w:rPr>
      </w:pPr>
    </w:p>
    <w:p>
      <w:pPr>
        <w:spacing w:before="1"/>
        <w:ind w:left="10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38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8630" w:h="11910"/>
          <w:pgMar w:top="0" w:bottom="280" w:left="460" w:right="580"/>
        </w:sectPr>
      </w:pPr>
    </w:p>
    <w:p>
      <w:pPr>
        <w:pStyle w:val="BodyText"/>
        <w:ind w:left="1825"/>
        <w:rPr>
          <w:rFonts w:ascii="Arial"/>
        </w:rPr>
      </w:pPr>
      <w:r>
        <w:rPr>
          <w:rFonts w:ascii="Arial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bookmarkStart w:name="Guidelines on the Role of Trustees and P" w:id="3"/>
                            <w:bookmarkEnd w:id="3"/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7.1pt;height:28.35pt;mso-position-horizontal-relative:char;mso-position-vertical-relative:line" type="#_x0000_t202" id="docshape2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bookmarkStart w:name="Guidelines on the Role of Trustees and P" w:id="4"/>
                      <w:bookmarkEnd w:id="4"/>
                      <w:r>
                        <w:rPr>
                          <w:color w:val="000000"/>
                        </w:rPr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Arial"/>
        </w:rPr>
      </w:r>
    </w:p>
    <w:p>
      <w:pPr>
        <w:pStyle w:val="BodyText"/>
        <w:spacing w:before="206"/>
        <w:rPr>
          <w:rFonts w:ascii="Arial"/>
          <w:b/>
        </w:rPr>
      </w:pPr>
    </w:p>
    <w:p>
      <w:pPr>
        <w:pStyle w:val="BodyText"/>
        <w:ind w:left="110" w:right="106"/>
      </w:pPr>
      <w:r>
        <w:rPr>
          <w:color w:val="231F20"/>
        </w:rPr>
        <w:t>Our values are reflected in how we live as a school community. The unique and intrinsic value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</w:rPr>
        <w:t>member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school</w:t>
      </w:r>
      <w:r>
        <w:rPr>
          <w:color w:val="231F20"/>
          <w:spacing w:val="-1"/>
        </w:rPr>
        <w:t> </w:t>
      </w:r>
      <w:r>
        <w:rPr>
          <w:color w:val="231F20"/>
        </w:rPr>
        <w:t>community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recognised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respected.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treated equally, regardless of</w:t>
      </w:r>
      <w:r>
        <w:rPr>
          <w:color w:val="231F20"/>
          <w:spacing w:val="35"/>
        </w:rPr>
        <w:t> </w:t>
      </w:r>
      <w:r>
        <w:rPr>
          <w:color w:val="231F20"/>
        </w:rPr>
        <w:t>race, gender, religion/belief, age, family status, marital status, civil status, membership of</w:t>
      </w:r>
      <w:r>
        <w:rPr>
          <w:color w:val="231F20"/>
          <w:spacing w:val="34"/>
        </w:rPr>
        <w:t> </w:t>
      </w:r>
      <w:r>
        <w:rPr>
          <w:color w:val="231F20"/>
        </w:rPr>
        <w:t>the Traveller community, sexual orientation, ability, disability or socio-economic status. All students are given equal opportunity for enrolment, in line with the Education (Admissions to School) Act (2018) construed in accordance with section 3 of the Equal Status Act 2000. Once enrolled, our school (school XX) provide all our students with</w:t>
      </w:r>
      <w:r>
        <w:rPr>
          <w:color w:val="231F20"/>
          <w:spacing w:val="-6"/>
        </w:rPr>
        <w:t> </w:t>
      </w:r>
      <w:r>
        <w:rPr>
          <w:color w:val="231F20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opportunities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engage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curriculum,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</w:rPr>
        <w:t>community.</w:t>
      </w:r>
    </w:p>
    <w:p>
      <w:pPr>
        <w:pStyle w:val="BodyText"/>
        <w:spacing w:before="252"/>
        <w:ind w:left="110" w:right="106"/>
      </w:pPr>
      <w:r>
        <w:rPr>
          <w:color w:val="231F20"/>
        </w:rPr>
        <w:t>Our school (school XX) provides a safe physical and social environment that reinforces a sense of</w:t>
      </w:r>
      <w:r>
        <w:rPr>
          <w:color w:val="231F20"/>
          <w:spacing w:val="36"/>
        </w:rPr>
        <w:t> </w:t>
      </w:r>
      <w:r>
        <w:rPr>
          <w:color w:val="231F20"/>
        </w:rPr>
        <w:t>belonging to the school community and wider society. We strive to enable every student to realise their full potential regardless of</w:t>
      </w:r>
      <w:r>
        <w:rPr>
          <w:color w:val="231F20"/>
          <w:spacing w:val="39"/>
        </w:rPr>
        <w:t> </w:t>
      </w:r>
      <w:r>
        <w:rPr>
          <w:color w:val="231F20"/>
        </w:rPr>
        <w:t>any aspect of</w:t>
      </w:r>
      <w:r>
        <w:rPr>
          <w:color w:val="231F20"/>
          <w:spacing w:val="39"/>
        </w:rPr>
        <w:t> </w:t>
      </w:r>
      <w:r>
        <w:rPr>
          <w:color w:val="231F20"/>
        </w:rPr>
        <w:t>their identity, culture or background. Our school promotes a fully inclusive education which recognises the plurality of identities,</w:t>
      </w:r>
      <w:r>
        <w:rPr>
          <w:color w:val="231F20"/>
          <w:spacing w:val="-12"/>
        </w:rPr>
        <w:t> </w:t>
      </w:r>
      <w:r>
        <w:rPr>
          <w:color w:val="231F20"/>
        </w:rPr>
        <w:t>beliefs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values</w:t>
      </w:r>
      <w:r>
        <w:rPr>
          <w:color w:val="231F20"/>
          <w:spacing w:val="-13"/>
        </w:rPr>
        <w:t> </w:t>
      </w:r>
      <w:r>
        <w:rPr>
          <w:color w:val="231F20"/>
        </w:rPr>
        <w:t>held</w:t>
      </w:r>
      <w:r>
        <w:rPr>
          <w:color w:val="231F20"/>
          <w:spacing w:val="-12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students,</w:t>
      </w:r>
      <w:r>
        <w:rPr>
          <w:color w:val="231F20"/>
          <w:spacing w:val="-12"/>
        </w:rPr>
        <w:t> </w:t>
      </w:r>
      <w:r>
        <w:rPr>
          <w:color w:val="231F20"/>
        </w:rPr>
        <w:t>parents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staff.</w:t>
      </w:r>
      <w:r>
        <w:rPr>
          <w:color w:val="231F20"/>
          <w:spacing w:val="-13"/>
        </w:rPr>
        <w:t> </w:t>
      </w:r>
      <w:r>
        <w:rPr>
          <w:color w:val="231F20"/>
        </w:rPr>
        <w:t>;\Te</w:t>
      </w:r>
      <w:r>
        <w:rPr>
          <w:color w:val="231F20"/>
          <w:spacing w:val="-12"/>
        </w:rPr>
        <w:t> </w:t>
      </w:r>
      <w:r>
        <w:rPr>
          <w:color w:val="231F20"/>
        </w:rPr>
        <w:t>prepare</w:t>
      </w:r>
      <w:r>
        <w:rPr>
          <w:color w:val="231F20"/>
          <w:spacing w:val="-13"/>
        </w:rPr>
        <w:t> </w:t>
      </w:r>
      <w:r>
        <w:rPr>
          <w:color w:val="231F20"/>
        </w:rPr>
        <w:t>open-minded and</w:t>
      </w:r>
      <w:r>
        <w:rPr>
          <w:color w:val="231F20"/>
          <w:spacing w:val="-3"/>
        </w:rPr>
        <w:t> </w:t>
      </w:r>
      <w:r>
        <w:rPr>
          <w:color w:val="231F20"/>
        </w:rPr>
        <w:t>responsible</w:t>
      </w:r>
      <w:r>
        <w:rPr>
          <w:color w:val="231F20"/>
          <w:spacing w:val="-3"/>
        </w:rPr>
        <w:t> </w:t>
      </w:r>
      <w:r>
        <w:rPr>
          <w:color w:val="231F20"/>
        </w:rPr>
        <w:t>citizens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strong</w:t>
      </w:r>
      <w:r>
        <w:rPr>
          <w:color w:val="231F20"/>
          <w:spacing w:val="-3"/>
        </w:rPr>
        <w:t> </w:t>
      </w:r>
      <w:r>
        <w:rPr>
          <w:color w:val="231F20"/>
        </w:rPr>
        <w:t>sense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shared</w:t>
      </w:r>
      <w:r>
        <w:rPr>
          <w:color w:val="231F20"/>
          <w:spacing w:val="-3"/>
        </w:rPr>
        <w:t> </w:t>
      </w:r>
      <w:r>
        <w:rPr>
          <w:color w:val="231F20"/>
        </w:rPr>
        <w:t>values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view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contributing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 just and fairer society.</w:t>
      </w:r>
    </w:p>
    <w:p>
      <w:pPr>
        <w:pStyle w:val="BodyText"/>
        <w:spacing w:before="252"/>
        <w:ind w:left="110" w:right="174"/>
      </w:pP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multi-denominational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welcome,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all religions and beliefs. The provision of</w:t>
      </w:r>
      <w:r>
        <w:rPr>
          <w:color w:val="231F20"/>
          <w:spacing w:val="37"/>
        </w:rPr>
        <w:t> </w:t>
      </w:r>
      <w:r>
        <w:rPr>
          <w:color w:val="231F20"/>
        </w:rPr>
        <w:t>religious education, religious worship and the work of</w:t>
      </w:r>
      <w:r>
        <w:rPr>
          <w:color w:val="231F20"/>
          <w:spacing w:val="40"/>
        </w:rPr>
        <w:t> </w:t>
      </w:r>
      <w:r>
        <w:rPr>
          <w:color w:val="231F20"/>
        </w:rPr>
        <w:t>the Chaplain all combine to reflect the founding intention of</w:t>
      </w:r>
      <w:r>
        <w:rPr>
          <w:color w:val="231F20"/>
          <w:spacing w:val="40"/>
        </w:rPr>
        <w:t> </w:t>
      </w:r>
      <w:r>
        <w:rPr>
          <w:color w:val="231F20"/>
        </w:rPr>
        <w:t>the school, the school's mission</w:t>
      </w:r>
      <w:r>
        <w:rPr>
          <w:color w:val="231F20"/>
          <w:spacing w:val="-2"/>
        </w:rPr>
        <w:t> </w:t>
      </w:r>
      <w:r>
        <w:rPr>
          <w:color w:val="231F20"/>
        </w:rPr>
        <w:t>statement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needs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students</w:t>
      </w:r>
      <w:r>
        <w:rPr>
          <w:color w:val="231F20"/>
          <w:spacing w:val="-2"/>
        </w:rPr>
        <w:t> </w:t>
      </w:r>
      <w:r>
        <w:rPr>
          <w:color w:val="231F20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school.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characteristic</w:t>
      </w:r>
      <w:r>
        <w:rPr>
          <w:color w:val="231F20"/>
          <w:spacing w:val="-2"/>
        </w:rPr>
        <w:t> </w:t>
      </w:r>
      <w:r>
        <w:rPr>
          <w:color w:val="231F20"/>
        </w:rPr>
        <w:t>spirit of</w:t>
      </w:r>
      <w:r>
        <w:rPr>
          <w:color w:val="231F20"/>
          <w:spacing w:val="40"/>
        </w:rPr>
        <w:t> </w:t>
      </w:r>
      <w:r>
        <w:rPr>
          <w:color w:val="231F20"/>
        </w:rPr>
        <w:t>the school finds practical expression through the provision of</w:t>
      </w:r>
      <w:r>
        <w:rPr>
          <w:color w:val="231F20"/>
          <w:spacing w:val="40"/>
        </w:rPr>
        <w:t> </w:t>
      </w:r>
      <w:r>
        <w:rPr>
          <w:color w:val="231F20"/>
        </w:rPr>
        <w:t>pastoral, liturgical and social outreach activities, as appropriate, for each student.</w:t>
      </w:r>
    </w:p>
    <w:p>
      <w:pPr>
        <w:pStyle w:val="BodyText"/>
        <w:spacing w:before="254"/>
        <w:ind w:left="110" w:right="106"/>
      </w:pPr>
      <w:r>
        <w:rPr>
          <w:color w:val="231F20"/>
        </w:rPr>
        <w:t>In (School XX), we celebrate the partnership, collaboration and empathy which nurtures and</w:t>
      </w:r>
      <w:r>
        <w:rPr>
          <w:color w:val="231F20"/>
          <w:spacing w:val="-3"/>
        </w:rPr>
        <w:t> </w:t>
      </w:r>
      <w:r>
        <w:rPr>
          <w:color w:val="231F20"/>
        </w:rPr>
        <w:t>develops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young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community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essence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ethos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and respect for self, others, and our environment.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6"/>
      </w:pPr>
    </w:p>
    <w:p>
      <w:pPr>
        <w:spacing w:before="0"/>
        <w:ind w:left="0" w:right="104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39</w:t>
      </w:r>
    </w:p>
    <w:sectPr>
      <w:pgSz w:w="8630" w:h="11910"/>
      <w:pgMar w:top="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askerville">
    <w:altName w:val="Baskerville"/>
    <w:charset w:val="0"/>
    <w:family w:val="roman"/>
    <w:pitch w:val="variable"/>
  </w:font>
  <w:font w:name="Baskerville SemiBold">
    <w:altName w:val="Baskerville SemiBo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2024-01-10T10:46:42Z</dcterms:created>
  <dcterms:modified xsi:type="dcterms:W3CDTF">2024-01-10T10:46:42Z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