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2F7C" w14:textId="77777777" w:rsidR="004B65EC" w:rsidRDefault="004B65EC" w:rsidP="004B65EC">
      <w:pPr>
        <w:pStyle w:val="Heading4"/>
        <w:spacing w:before="18" w:line="204" w:lineRule="auto"/>
        <w:ind w:left="959" w:right="2324"/>
      </w:pPr>
      <w:r>
        <w:rPr>
          <w:color w:val="528135"/>
        </w:rPr>
        <w:t>Appendix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20: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Protocol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for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Conduct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Hearing (extract from circular 0003/2018)</w:t>
      </w:r>
    </w:p>
    <w:p w14:paraId="5CF28615" w14:textId="77777777" w:rsidR="004B65EC" w:rsidRDefault="004B65EC" w:rsidP="004B65EC">
      <w:pPr>
        <w:spacing w:before="241"/>
        <w:ind w:left="960"/>
        <w:rPr>
          <w:b/>
          <w:sz w:val="28"/>
        </w:rPr>
      </w:pPr>
      <w:r>
        <w:rPr>
          <w:b/>
          <w:sz w:val="28"/>
        </w:rPr>
        <w:t>Purpose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hearing:</w:t>
      </w:r>
    </w:p>
    <w:p w14:paraId="5F0EABE5" w14:textId="77777777" w:rsidR="004B65EC" w:rsidRDefault="004B65EC" w:rsidP="004B65EC">
      <w:pPr>
        <w:pStyle w:val="ListParagraph"/>
        <w:numPr>
          <w:ilvl w:val="0"/>
          <w:numId w:val="3"/>
        </w:numPr>
        <w:tabs>
          <w:tab w:val="left" w:pos="1202"/>
        </w:tabs>
        <w:spacing w:before="240" w:line="319" w:lineRule="exact"/>
        <w:ind w:hanging="242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positions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appeal</w:t>
      </w:r>
      <w:proofErr w:type="gramEnd"/>
    </w:p>
    <w:p w14:paraId="50E548FB" w14:textId="77777777" w:rsidR="004B65EC" w:rsidRDefault="004B65EC" w:rsidP="004B65EC">
      <w:pPr>
        <w:pStyle w:val="ListParagraph"/>
        <w:numPr>
          <w:ilvl w:val="0"/>
          <w:numId w:val="3"/>
        </w:numPr>
        <w:tabs>
          <w:tab w:val="left" w:pos="1212"/>
        </w:tabs>
        <w:spacing w:line="293" w:lineRule="exact"/>
        <w:ind w:left="1212" w:hanging="252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allow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party’s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position</w:t>
      </w:r>
      <w:proofErr w:type="gramEnd"/>
    </w:p>
    <w:p w14:paraId="072DA864" w14:textId="77777777" w:rsidR="004B65EC" w:rsidRDefault="004B65EC" w:rsidP="004B65EC">
      <w:pPr>
        <w:pStyle w:val="ListParagraph"/>
        <w:numPr>
          <w:ilvl w:val="0"/>
          <w:numId w:val="3"/>
        </w:numPr>
        <w:tabs>
          <w:tab w:val="left" w:pos="1188"/>
        </w:tabs>
        <w:spacing w:before="16" w:line="204" w:lineRule="auto"/>
        <w:ind w:left="960" w:right="2336" w:firstLine="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seek</w:t>
      </w:r>
      <w:r>
        <w:rPr>
          <w:spacing w:val="-4"/>
          <w:sz w:val="24"/>
        </w:rPr>
        <w:t xml:space="preserve"> </w:t>
      </w:r>
      <w:r>
        <w:rPr>
          <w:sz w:val="24"/>
        </w:rPr>
        <w:t>clarifications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relevant </w:t>
      </w:r>
      <w:r>
        <w:rPr>
          <w:spacing w:val="-2"/>
          <w:sz w:val="24"/>
        </w:rPr>
        <w:t>matters.</w:t>
      </w:r>
    </w:p>
    <w:p w14:paraId="7DA1CAAF" w14:textId="77777777" w:rsidR="004B65EC" w:rsidRDefault="004B65EC" w:rsidP="004B65EC">
      <w:pPr>
        <w:pStyle w:val="ListParagraph"/>
        <w:numPr>
          <w:ilvl w:val="1"/>
          <w:numId w:val="2"/>
        </w:numPr>
        <w:tabs>
          <w:tab w:val="left" w:pos="1436"/>
        </w:tabs>
        <w:spacing w:line="204" w:lineRule="auto"/>
        <w:ind w:right="1920" w:firstLine="0"/>
        <w:rPr>
          <w:sz w:val="24"/>
        </w:rPr>
      </w:pPr>
      <w:r>
        <w:rPr>
          <w:sz w:val="24"/>
        </w:rPr>
        <w:t>Where additional documentation is sought prior to an appeal hearing by the Appeal Board, the parties shall co-operate in furnishing same as soon as possible to the Appeal Board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3 school days prior to the hearing. No documentation shall be admissible at the hearing which has not been supplied in accordance with this timeline. The Appeal Board may</w:t>
      </w:r>
      <w:r>
        <w:rPr>
          <w:spacing w:val="40"/>
          <w:sz w:val="24"/>
        </w:rPr>
        <w:t xml:space="preserve"> </w:t>
      </w:r>
      <w:r>
        <w:rPr>
          <w:sz w:val="24"/>
        </w:rPr>
        <w:t>draw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inference/conclusion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desires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 documentation requested by the Appeal Board.</w:t>
      </w:r>
    </w:p>
    <w:p w14:paraId="42E98AEB" w14:textId="77777777" w:rsidR="004B65EC" w:rsidRDefault="004B65EC" w:rsidP="004B65EC">
      <w:pPr>
        <w:pStyle w:val="ListParagraph"/>
        <w:numPr>
          <w:ilvl w:val="1"/>
          <w:numId w:val="2"/>
        </w:numPr>
        <w:tabs>
          <w:tab w:val="left" w:pos="1436"/>
        </w:tabs>
        <w:spacing w:line="204" w:lineRule="auto"/>
        <w:ind w:right="197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bound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oral hearings.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subsequent to</w:t>
      </w:r>
      <w:proofErr w:type="gramEnd"/>
      <w:r>
        <w:rPr>
          <w:sz w:val="24"/>
        </w:rPr>
        <w:t xml:space="preserve"> the process.</w:t>
      </w:r>
    </w:p>
    <w:p w14:paraId="14833011" w14:textId="77777777" w:rsidR="004B65EC" w:rsidRDefault="004B65EC" w:rsidP="004B65EC">
      <w:pPr>
        <w:pStyle w:val="ListParagraph"/>
        <w:numPr>
          <w:ilvl w:val="1"/>
          <w:numId w:val="2"/>
        </w:numPr>
        <w:tabs>
          <w:tab w:val="left" w:pos="1436"/>
        </w:tabs>
        <w:spacing w:line="204" w:lineRule="auto"/>
        <w:ind w:right="1897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documents: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form, the management response form, accompanying documentation, relevant Department of Education and Skills circular letters and any documentation requested by the Appeal </w:t>
      </w:r>
      <w:r>
        <w:rPr>
          <w:spacing w:val="-2"/>
          <w:sz w:val="24"/>
        </w:rPr>
        <w:t>Board.</w:t>
      </w:r>
    </w:p>
    <w:p w14:paraId="07D7B5B9" w14:textId="77777777" w:rsidR="004B65EC" w:rsidRDefault="004B65EC" w:rsidP="004B65EC">
      <w:pPr>
        <w:pStyle w:val="ListParagraph"/>
        <w:numPr>
          <w:ilvl w:val="1"/>
          <w:numId w:val="2"/>
        </w:numPr>
        <w:tabs>
          <w:tab w:val="left" w:pos="1435"/>
        </w:tabs>
        <w:spacing w:line="204" w:lineRule="auto"/>
        <w:ind w:left="959" w:right="1734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appellant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colleague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friend.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appeal hearing is such that legal representation is not appropriate.</w:t>
      </w:r>
    </w:p>
    <w:p w14:paraId="796340DC" w14:textId="77777777" w:rsidR="004B65EC" w:rsidRDefault="004B65EC" w:rsidP="004B65EC">
      <w:pPr>
        <w:pStyle w:val="ListParagraph"/>
        <w:numPr>
          <w:ilvl w:val="1"/>
          <w:numId w:val="2"/>
        </w:numPr>
        <w:tabs>
          <w:tab w:val="left" w:pos="1435"/>
        </w:tabs>
        <w:spacing w:line="204" w:lineRule="auto"/>
        <w:ind w:left="959" w:right="2071" w:firstLine="0"/>
        <w:rPr>
          <w:sz w:val="24"/>
        </w:rPr>
      </w:pPr>
      <w:r>
        <w:rPr>
          <w:sz w:val="24"/>
        </w:rPr>
        <w:t xml:space="preserve">The Board of Management/Manager/CE may be represented by the </w:t>
      </w:r>
      <w:proofErr w:type="gramStart"/>
      <w:r>
        <w:rPr>
          <w:sz w:val="24"/>
        </w:rPr>
        <w:t>Principal</w:t>
      </w:r>
      <w:proofErr w:type="gramEnd"/>
      <w:r>
        <w:rPr>
          <w:sz w:val="24"/>
        </w:rPr>
        <w:t xml:space="preserve"> or a 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colleague.</w:t>
      </w:r>
    </w:p>
    <w:p w14:paraId="6FBC4323" w14:textId="77777777" w:rsidR="004B65EC" w:rsidRDefault="004B65EC" w:rsidP="004B65EC">
      <w:pPr>
        <w:pStyle w:val="BodyText"/>
        <w:spacing w:before="4"/>
        <w:rPr>
          <w:sz w:val="15"/>
        </w:rPr>
      </w:pPr>
    </w:p>
    <w:p w14:paraId="2468824A" w14:textId="77777777" w:rsidR="004B65EC" w:rsidRDefault="004B65EC" w:rsidP="004B65EC">
      <w:pPr>
        <w:pStyle w:val="Heading4"/>
        <w:numPr>
          <w:ilvl w:val="1"/>
          <w:numId w:val="2"/>
        </w:numPr>
        <w:tabs>
          <w:tab w:val="num" w:pos="360"/>
          <w:tab w:val="left" w:pos="1520"/>
        </w:tabs>
        <w:spacing w:line="240" w:lineRule="auto"/>
        <w:ind w:left="1520" w:hanging="560"/>
        <w:jc w:val="both"/>
      </w:pPr>
      <w:r>
        <w:t>Protocol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Hearing</w:t>
      </w:r>
    </w:p>
    <w:p w14:paraId="585B0C00" w14:textId="77777777" w:rsidR="004B65EC" w:rsidRDefault="004B65EC" w:rsidP="004B65EC">
      <w:pPr>
        <w:pStyle w:val="BodyText"/>
        <w:rPr>
          <w:b/>
          <w:sz w:val="23"/>
        </w:rPr>
      </w:pPr>
    </w:p>
    <w:p w14:paraId="37E841E7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1214"/>
        </w:tabs>
        <w:spacing w:line="204" w:lineRule="auto"/>
        <w:ind w:right="2768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clarify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outset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be followed in accordance with this protocol. The appeal hearing will </w:t>
      </w:r>
      <w:r>
        <w:rPr>
          <w:b/>
          <w:sz w:val="24"/>
        </w:rPr>
        <w:t xml:space="preserve">not </w:t>
      </w:r>
      <w:r>
        <w:rPr>
          <w:sz w:val="24"/>
        </w:rPr>
        <w:t>constitute a re-run of the competition interview process, but will confine itself to an exploration of the ground/s of appeal and response to appeal ground/s.</w:t>
      </w:r>
    </w:p>
    <w:p w14:paraId="643515F4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1269"/>
        </w:tabs>
        <w:spacing w:line="273" w:lineRule="exact"/>
        <w:ind w:left="1269" w:hanging="309"/>
        <w:rPr>
          <w:sz w:val="24"/>
        </w:rPr>
      </w:pPr>
      <w:r>
        <w:rPr>
          <w:sz w:val="24"/>
        </w:rPr>
        <w:t>Proceedings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informal.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process.</w:t>
      </w:r>
    </w:p>
    <w:p w14:paraId="63982614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1325"/>
        </w:tabs>
        <w:spacing w:line="293" w:lineRule="exact"/>
        <w:ind w:left="1325" w:hanging="3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apply.</w:t>
      </w:r>
    </w:p>
    <w:p w14:paraId="5EF9B171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1322"/>
        </w:tabs>
        <w:spacing w:before="15" w:line="204" w:lineRule="auto"/>
        <w:ind w:right="2798" w:firstLine="0"/>
        <w:rPr>
          <w:sz w:val="24"/>
        </w:rPr>
      </w:pPr>
      <w:r>
        <w:rPr>
          <w:sz w:val="24"/>
        </w:rPr>
        <w:t>The hearing will be conducted in plenary session with both parties and those accompanying them present. Side bar meetings and/or adjournments are facilitated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a reasonable, </w:t>
      </w:r>
      <w:proofErr w:type="gramStart"/>
      <w:r>
        <w:rPr>
          <w:sz w:val="24"/>
        </w:rPr>
        <w:t>calm</w:t>
      </w:r>
      <w:proofErr w:type="gramEnd"/>
      <w:r>
        <w:rPr>
          <w:sz w:val="24"/>
        </w:rPr>
        <w:t xml:space="preserve"> and professional manner.</w:t>
      </w:r>
    </w:p>
    <w:p w14:paraId="2C1936A3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1267"/>
        </w:tabs>
        <w:spacing w:line="272" w:lineRule="exact"/>
        <w:ind w:left="1267" w:hanging="307"/>
        <w:rPr>
          <w:sz w:val="24"/>
        </w:rPr>
      </w:pPr>
      <w:r>
        <w:rPr>
          <w:sz w:val="24"/>
        </w:rPr>
        <w:t>Discourse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Chairperson.</w:t>
      </w:r>
    </w:p>
    <w:p w14:paraId="5E51C4FC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1322"/>
        </w:tabs>
        <w:spacing w:before="16" w:line="204" w:lineRule="auto"/>
        <w:ind w:right="3284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appellant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3"/>
          <w:sz w:val="24"/>
        </w:rPr>
        <w:t xml:space="preserve"> </w:t>
      </w:r>
      <w:r>
        <w:rPr>
          <w:sz w:val="24"/>
        </w:rPr>
        <w:t>appeal submission. Matters of clarification can be sought by the Appeal Board.</w:t>
      </w:r>
    </w:p>
    <w:p w14:paraId="01FED31D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1377"/>
        </w:tabs>
        <w:spacing w:line="204" w:lineRule="auto"/>
        <w:ind w:right="2585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school/ETB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response submission. Clarification can be sought by the Appeal Board.</w:t>
      </w:r>
    </w:p>
    <w:p w14:paraId="27F5B1AA" w14:textId="77777777" w:rsidR="004B65EC" w:rsidRDefault="004B65EC" w:rsidP="004B65EC">
      <w:pPr>
        <w:spacing w:line="204" w:lineRule="auto"/>
        <w:rPr>
          <w:sz w:val="24"/>
        </w:rPr>
        <w:sectPr w:rsidR="004B65EC">
          <w:pgSz w:w="12240" w:h="15840"/>
          <w:pgMar w:top="820" w:right="80" w:bottom="1240" w:left="480" w:header="0" w:footer="1051" w:gutter="0"/>
          <w:cols w:space="720"/>
        </w:sectPr>
      </w:pPr>
    </w:p>
    <w:p w14:paraId="17AD8E18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284"/>
        </w:tabs>
        <w:spacing w:before="19" w:line="204" w:lineRule="auto"/>
        <w:ind w:left="-142" w:right="2391" w:firstLine="0"/>
        <w:rPr>
          <w:sz w:val="24"/>
        </w:rPr>
      </w:pPr>
      <w:r>
        <w:rPr>
          <w:sz w:val="24"/>
        </w:rPr>
        <w:lastRenderedPageBreak/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comment</w:t>
      </w:r>
      <w:r>
        <w:rPr>
          <w:spacing w:val="-4"/>
          <w:sz w:val="24"/>
        </w:rPr>
        <w:t xml:space="preserve"> </w:t>
      </w:r>
      <w:r>
        <w:rPr>
          <w:sz w:val="24"/>
        </w:rPr>
        <w:t>on,</w:t>
      </w:r>
      <w:r>
        <w:rPr>
          <w:spacing w:val="-4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on, address or rebut statements or commentary made or submitted by the other party</w:t>
      </w:r>
      <w:r>
        <w:rPr>
          <w:spacing w:val="40"/>
          <w:sz w:val="24"/>
        </w:rPr>
        <w:t xml:space="preserve"> </w:t>
      </w:r>
      <w:r>
        <w:rPr>
          <w:sz w:val="24"/>
        </w:rPr>
        <w:t>to the appeal.</w:t>
      </w:r>
    </w:p>
    <w:p w14:paraId="7830F632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284"/>
          <w:tab w:val="left" w:pos="1318"/>
        </w:tabs>
        <w:spacing w:line="275" w:lineRule="exact"/>
        <w:ind w:left="-142" w:firstLine="0"/>
        <w:rPr>
          <w:sz w:val="24"/>
        </w:rPr>
      </w:pP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one or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parties.</w:t>
      </w:r>
    </w:p>
    <w:p w14:paraId="0961E74F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284"/>
        </w:tabs>
        <w:spacing w:before="16" w:line="204" w:lineRule="auto"/>
        <w:ind w:left="-142" w:right="3159" w:firstLine="0"/>
        <w:rPr>
          <w:sz w:val="24"/>
        </w:rPr>
      </w:pP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hearing,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 concluding remarks.</w:t>
      </w:r>
    </w:p>
    <w:p w14:paraId="0BF38104" w14:textId="77777777" w:rsidR="004B65EC" w:rsidRDefault="004B65EC" w:rsidP="004B65EC">
      <w:pPr>
        <w:pStyle w:val="ListParagraph"/>
        <w:numPr>
          <w:ilvl w:val="0"/>
          <w:numId w:val="1"/>
        </w:numPr>
        <w:tabs>
          <w:tab w:val="left" w:pos="284"/>
          <w:tab w:val="left" w:pos="1318"/>
        </w:tabs>
        <w:spacing w:line="277" w:lineRule="exact"/>
        <w:ind w:left="-142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remind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their</w:t>
      </w:r>
      <w:proofErr w:type="gramEnd"/>
    </w:p>
    <w:p w14:paraId="17A93C97" w14:textId="77777777" w:rsidR="004B65EC" w:rsidRPr="004B65EC" w:rsidRDefault="004B65EC" w:rsidP="004B65EC">
      <w:pPr>
        <w:tabs>
          <w:tab w:val="left" w:pos="284"/>
        </w:tabs>
        <w:spacing w:line="293" w:lineRule="exact"/>
        <w:ind w:left="-142"/>
        <w:rPr>
          <w:sz w:val="24"/>
          <w:szCs w:val="24"/>
        </w:rPr>
      </w:pPr>
      <w:r w:rsidRPr="004B65EC">
        <w:rPr>
          <w:sz w:val="24"/>
          <w:szCs w:val="24"/>
        </w:rPr>
        <w:t>obligations</w:t>
      </w:r>
      <w:r w:rsidRPr="004B65EC">
        <w:rPr>
          <w:spacing w:val="-11"/>
          <w:sz w:val="24"/>
          <w:szCs w:val="24"/>
        </w:rPr>
        <w:t xml:space="preserve"> </w:t>
      </w:r>
      <w:r w:rsidRPr="004B65EC">
        <w:rPr>
          <w:sz w:val="24"/>
          <w:szCs w:val="24"/>
        </w:rPr>
        <w:t>under</w:t>
      </w:r>
      <w:r w:rsidRPr="004B65EC">
        <w:rPr>
          <w:spacing w:val="-11"/>
          <w:sz w:val="24"/>
          <w:szCs w:val="24"/>
        </w:rPr>
        <w:t xml:space="preserve"> </w:t>
      </w:r>
      <w:r w:rsidRPr="004B65EC">
        <w:rPr>
          <w:spacing w:val="-2"/>
          <w:sz w:val="24"/>
          <w:szCs w:val="24"/>
        </w:rPr>
        <w:t>confidentiality.</w:t>
      </w:r>
    </w:p>
    <w:p w14:paraId="4F0AD0D2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86E"/>
    <w:multiLevelType w:val="multilevel"/>
    <w:tmpl w:val="E7A43478"/>
    <w:lvl w:ilvl="0">
      <w:start w:val="19"/>
      <w:numFmt w:val="decimal"/>
      <w:lvlText w:val="%1"/>
      <w:lvlJc w:val="left"/>
      <w:pPr>
        <w:ind w:left="960" w:hanging="47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0" w:hanging="479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104" w:hanging="4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76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8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2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4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6" w:hanging="479"/>
      </w:pPr>
      <w:rPr>
        <w:rFonts w:hint="default"/>
        <w:lang w:val="en-US" w:eastAsia="en-US" w:bidi="ar-SA"/>
      </w:rPr>
    </w:lvl>
  </w:abstractNum>
  <w:abstractNum w:abstractNumId="1" w15:restartNumberingAfterBreak="0">
    <w:nsid w:val="37CB160B"/>
    <w:multiLevelType w:val="hybridMultilevel"/>
    <w:tmpl w:val="D002776E"/>
    <w:lvl w:ilvl="0" w:tplc="2994813C">
      <w:start w:val="1"/>
      <w:numFmt w:val="lowerRoman"/>
      <w:lvlText w:val="(%1)"/>
      <w:lvlJc w:val="left"/>
      <w:pPr>
        <w:ind w:left="960" w:hanging="25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04EF7F0">
      <w:numFmt w:val="bullet"/>
      <w:lvlText w:val="•"/>
      <w:lvlJc w:val="left"/>
      <w:pPr>
        <w:ind w:left="2032" w:hanging="256"/>
      </w:pPr>
      <w:rPr>
        <w:rFonts w:hint="default"/>
        <w:lang w:val="en-US" w:eastAsia="en-US" w:bidi="ar-SA"/>
      </w:rPr>
    </w:lvl>
    <w:lvl w:ilvl="2" w:tplc="5A0CEFB6">
      <w:numFmt w:val="bullet"/>
      <w:lvlText w:val="•"/>
      <w:lvlJc w:val="left"/>
      <w:pPr>
        <w:ind w:left="3104" w:hanging="256"/>
      </w:pPr>
      <w:rPr>
        <w:rFonts w:hint="default"/>
        <w:lang w:val="en-US" w:eastAsia="en-US" w:bidi="ar-SA"/>
      </w:rPr>
    </w:lvl>
    <w:lvl w:ilvl="3" w:tplc="DA40886C">
      <w:numFmt w:val="bullet"/>
      <w:lvlText w:val="•"/>
      <w:lvlJc w:val="left"/>
      <w:pPr>
        <w:ind w:left="4176" w:hanging="256"/>
      </w:pPr>
      <w:rPr>
        <w:rFonts w:hint="default"/>
        <w:lang w:val="en-US" w:eastAsia="en-US" w:bidi="ar-SA"/>
      </w:rPr>
    </w:lvl>
    <w:lvl w:ilvl="4" w:tplc="FABA34B6">
      <w:numFmt w:val="bullet"/>
      <w:lvlText w:val="•"/>
      <w:lvlJc w:val="left"/>
      <w:pPr>
        <w:ind w:left="5248" w:hanging="256"/>
      </w:pPr>
      <w:rPr>
        <w:rFonts w:hint="default"/>
        <w:lang w:val="en-US" w:eastAsia="en-US" w:bidi="ar-SA"/>
      </w:rPr>
    </w:lvl>
    <w:lvl w:ilvl="5" w:tplc="7AD6EE36">
      <w:numFmt w:val="bullet"/>
      <w:lvlText w:val="•"/>
      <w:lvlJc w:val="left"/>
      <w:pPr>
        <w:ind w:left="6320" w:hanging="256"/>
      </w:pPr>
      <w:rPr>
        <w:rFonts w:hint="default"/>
        <w:lang w:val="en-US" w:eastAsia="en-US" w:bidi="ar-SA"/>
      </w:rPr>
    </w:lvl>
    <w:lvl w:ilvl="6" w:tplc="2386530A">
      <w:numFmt w:val="bullet"/>
      <w:lvlText w:val="•"/>
      <w:lvlJc w:val="left"/>
      <w:pPr>
        <w:ind w:left="7392" w:hanging="256"/>
      </w:pPr>
      <w:rPr>
        <w:rFonts w:hint="default"/>
        <w:lang w:val="en-US" w:eastAsia="en-US" w:bidi="ar-SA"/>
      </w:rPr>
    </w:lvl>
    <w:lvl w:ilvl="7" w:tplc="0EF40F0E">
      <w:numFmt w:val="bullet"/>
      <w:lvlText w:val="•"/>
      <w:lvlJc w:val="left"/>
      <w:pPr>
        <w:ind w:left="8464" w:hanging="256"/>
      </w:pPr>
      <w:rPr>
        <w:rFonts w:hint="default"/>
        <w:lang w:val="en-US" w:eastAsia="en-US" w:bidi="ar-SA"/>
      </w:rPr>
    </w:lvl>
    <w:lvl w:ilvl="8" w:tplc="F4ACF276">
      <w:numFmt w:val="bullet"/>
      <w:lvlText w:val="•"/>
      <w:lvlJc w:val="left"/>
      <w:pPr>
        <w:ind w:left="9536" w:hanging="256"/>
      </w:pPr>
      <w:rPr>
        <w:rFonts w:hint="default"/>
        <w:lang w:val="en-US" w:eastAsia="en-US" w:bidi="ar-SA"/>
      </w:rPr>
    </w:lvl>
  </w:abstractNum>
  <w:abstractNum w:abstractNumId="2" w15:restartNumberingAfterBreak="0">
    <w:nsid w:val="6FF55D2F"/>
    <w:multiLevelType w:val="hybridMultilevel"/>
    <w:tmpl w:val="56208026"/>
    <w:lvl w:ilvl="0" w:tplc="A0CACD68">
      <w:start w:val="1"/>
      <w:numFmt w:val="lowerLetter"/>
      <w:lvlText w:val="%1)"/>
      <w:lvlJc w:val="left"/>
      <w:pPr>
        <w:ind w:left="120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52289C">
      <w:numFmt w:val="bullet"/>
      <w:lvlText w:val="•"/>
      <w:lvlJc w:val="left"/>
      <w:pPr>
        <w:ind w:left="2248" w:hanging="243"/>
      </w:pPr>
      <w:rPr>
        <w:rFonts w:hint="default"/>
        <w:lang w:val="en-US" w:eastAsia="en-US" w:bidi="ar-SA"/>
      </w:rPr>
    </w:lvl>
    <w:lvl w:ilvl="2" w:tplc="47167E10">
      <w:numFmt w:val="bullet"/>
      <w:lvlText w:val="•"/>
      <w:lvlJc w:val="left"/>
      <w:pPr>
        <w:ind w:left="3296" w:hanging="243"/>
      </w:pPr>
      <w:rPr>
        <w:rFonts w:hint="default"/>
        <w:lang w:val="en-US" w:eastAsia="en-US" w:bidi="ar-SA"/>
      </w:rPr>
    </w:lvl>
    <w:lvl w:ilvl="3" w:tplc="A5120E74">
      <w:numFmt w:val="bullet"/>
      <w:lvlText w:val="•"/>
      <w:lvlJc w:val="left"/>
      <w:pPr>
        <w:ind w:left="4344" w:hanging="243"/>
      </w:pPr>
      <w:rPr>
        <w:rFonts w:hint="default"/>
        <w:lang w:val="en-US" w:eastAsia="en-US" w:bidi="ar-SA"/>
      </w:rPr>
    </w:lvl>
    <w:lvl w:ilvl="4" w:tplc="FC6AF164">
      <w:numFmt w:val="bullet"/>
      <w:lvlText w:val="•"/>
      <w:lvlJc w:val="left"/>
      <w:pPr>
        <w:ind w:left="5392" w:hanging="243"/>
      </w:pPr>
      <w:rPr>
        <w:rFonts w:hint="default"/>
        <w:lang w:val="en-US" w:eastAsia="en-US" w:bidi="ar-SA"/>
      </w:rPr>
    </w:lvl>
    <w:lvl w:ilvl="5" w:tplc="385EC5B0">
      <w:numFmt w:val="bullet"/>
      <w:lvlText w:val="•"/>
      <w:lvlJc w:val="left"/>
      <w:pPr>
        <w:ind w:left="6440" w:hanging="243"/>
      </w:pPr>
      <w:rPr>
        <w:rFonts w:hint="default"/>
        <w:lang w:val="en-US" w:eastAsia="en-US" w:bidi="ar-SA"/>
      </w:rPr>
    </w:lvl>
    <w:lvl w:ilvl="6" w:tplc="702E0118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7" w:tplc="3EE41E0A">
      <w:numFmt w:val="bullet"/>
      <w:lvlText w:val="•"/>
      <w:lvlJc w:val="left"/>
      <w:pPr>
        <w:ind w:left="8536" w:hanging="243"/>
      </w:pPr>
      <w:rPr>
        <w:rFonts w:hint="default"/>
        <w:lang w:val="en-US" w:eastAsia="en-US" w:bidi="ar-SA"/>
      </w:rPr>
    </w:lvl>
    <w:lvl w:ilvl="8" w:tplc="C944B5A4">
      <w:numFmt w:val="bullet"/>
      <w:lvlText w:val="•"/>
      <w:lvlJc w:val="left"/>
      <w:pPr>
        <w:ind w:left="9584" w:hanging="243"/>
      </w:pPr>
      <w:rPr>
        <w:rFonts w:hint="default"/>
        <w:lang w:val="en-US" w:eastAsia="en-US" w:bidi="ar-SA"/>
      </w:rPr>
    </w:lvl>
  </w:abstractNum>
  <w:num w:numId="1" w16cid:durableId="1384480425">
    <w:abstractNumId w:val="1"/>
  </w:num>
  <w:num w:numId="2" w16cid:durableId="1637906558">
    <w:abstractNumId w:val="0"/>
  </w:num>
  <w:num w:numId="3" w16cid:durableId="1493107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EC"/>
    <w:rsid w:val="004B65EC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3329C"/>
  <w15:chartTrackingRefBased/>
  <w15:docId w15:val="{5422DDB2-9BA7-654C-98F5-A9E86B4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EC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4B65EC"/>
    <w:pPr>
      <w:spacing w:line="372" w:lineRule="exact"/>
      <w:ind w:left="9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65EC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B65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65EC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B65EC"/>
    <w:pPr>
      <w:ind w:left="167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2745</Characters>
  <Application>Microsoft Office Word</Application>
  <DocSecurity>0</DocSecurity>
  <Lines>114</Lines>
  <Paragraphs>26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2023-09-06T14:48:00Z</dcterms:created>
  <dcterms:modified xsi:type="dcterms:W3CDTF">2023-09-06T14:50:00Z</dcterms:modified>
</cp:coreProperties>
</file>